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7">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9">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B">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E">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0F">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Retain the highlighted Bronze Contract wording below only if this is applicable to this Call-Off Contract.</w:t>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RM6240 for the provision of Public Sector Legal Services.   </w:t>
      </w:r>
    </w:p>
    <w:p w:rsidR="00000000" w:rsidDel="00000000" w:rsidP="00000000" w:rsidRDefault="00000000" w:rsidRPr="00000000" w14:paraId="0000001C">
      <w:pPr>
        <w:tabs>
          <w:tab w:val="left"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1D">
      <w:pPr>
        <w:tabs>
          <w:tab w:val="left" w:pos="2257"/>
        </w:tabs>
        <w:spacing w:after="0" w:line="259" w:lineRule="auto"/>
        <w:ind w:left="2880" w:hanging="288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tabs>
          <w:tab w:val="left"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F">
      <w:pPr>
        <w:tabs>
          <w:tab w:val="left" w:pos="2257"/>
        </w:tabs>
        <w:spacing w:after="0" w:line="259" w:lineRule="auto"/>
        <w:ind w:left="2880" w:hanging="288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p>
    <w:p w:rsidR="00000000" w:rsidDel="00000000" w:rsidP="00000000" w:rsidRDefault="00000000" w:rsidRPr="00000000" w14:paraId="00000021">
      <w:pPr>
        <w:rPr>
          <w:rFonts w:ascii="Arial" w:cs="Arial" w:eastAsia="Arial" w:hAnsi="Arial"/>
          <w:b w:val="1"/>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22">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3">
      <w:pPr>
        <w:keepNext w:val="1"/>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keepNext w:val="1"/>
        <w:spacing w:after="0" w:line="259" w:lineRule="auto"/>
        <w:rPr>
          <w:rFonts w:ascii="Arial" w:cs="Arial" w:eastAsia="Arial" w:hAnsi="Arial"/>
          <w:sz w:val="24"/>
          <w:szCs w:val="24"/>
          <w:u w:val="single"/>
        </w:rPr>
      </w:pPr>
      <w:bookmarkStart w:colFirst="0" w:colLast="0" w:name="_heading=h.2et92p0" w:id="2"/>
      <w:bookmarkEnd w:id="2"/>
      <w:r w:rsidDel="00000000" w:rsidR="00000000" w:rsidRPr="00000000">
        <w:rPr>
          <w:rFonts w:ascii="Arial" w:cs="Arial" w:eastAsia="Arial" w:hAnsi="Arial"/>
          <w:sz w:val="24"/>
          <w:szCs w:val="24"/>
          <w:u w:val="single"/>
          <w:rtl w:val="0"/>
        </w:rPr>
        <w:t xml:space="preserve">[This is a Bronze Contract]</w:t>
      </w:r>
    </w:p>
    <w:p w:rsidR="00000000" w:rsidDel="00000000" w:rsidP="00000000" w:rsidRDefault="00000000" w:rsidRPr="00000000" w14:paraId="00000025">
      <w:pPr>
        <w:keepNext w:val="1"/>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7">
      <w:pPr>
        <w:numPr>
          <w:ilvl w:val="0"/>
          <w:numId w:val="5"/>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w:t>
      </w:r>
      <w:r w:rsidDel="00000000" w:rsidR="00000000" w:rsidRPr="00000000">
        <w:rPr>
          <w:rFonts w:ascii="Arial" w:cs="Arial" w:eastAsia="Arial" w:hAnsi="Arial"/>
          <w:sz w:val="24"/>
          <w:szCs w:val="24"/>
          <w:rtl w:val="0"/>
        </w:rPr>
        <w:t xml:space="preserve">includes</w:t>
      </w:r>
      <w:r w:rsidDel="00000000" w:rsidR="00000000" w:rsidRPr="00000000">
        <w:rPr>
          <w:rFonts w:ascii="Arial" w:cs="Arial" w:eastAsia="Arial" w:hAnsi="Arial"/>
          <w:color w:val="000000"/>
          <w:sz w:val="24"/>
          <w:szCs w:val="24"/>
          <w:rtl w:val="0"/>
        </w:rPr>
        <w:t xml:space="preserve"> the Call-Off Special Terms and Call-Off Special Schedules.</w:t>
      </w:r>
    </w:p>
    <w:p w:rsidR="00000000" w:rsidDel="00000000" w:rsidP="00000000" w:rsidRDefault="00000000" w:rsidRPr="00000000" w14:paraId="00000028">
      <w:pPr>
        <w:numPr>
          <w:ilvl w:val="0"/>
          <w:numId w:val="5"/>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 RM6240</w:t>
      </w:r>
    </w:p>
    <w:p w:rsidR="00000000" w:rsidDel="00000000" w:rsidP="00000000" w:rsidRDefault="00000000" w:rsidRPr="00000000" w14:paraId="00000029">
      <w:pPr>
        <w:numPr>
          <w:ilvl w:val="0"/>
          <w:numId w:val="5"/>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A">
      <w:pPr>
        <w:keepNext w:val="1"/>
        <w:numPr>
          <w:ilvl w:val="0"/>
          <w:numId w:val="5"/>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B">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Joint Schedule 7 and Call-Off Schedule 8 contain optional terms which can be switched on by including the wording in the list below.  These optional terms are for use where the Call-Off Contract is a Bronze Contact only.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E">
      <w:pPr>
        <w:numPr>
          <w:ilvl w:val="0"/>
          <w:numId w:val="6"/>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RM6240</w:t>
      </w:r>
    </w:p>
    <w:p w:rsidR="00000000" w:rsidDel="00000000" w:rsidP="00000000" w:rsidRDefault="00000000" w:rsidRPr="00000000" w14:paraId="0000002F">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30">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31">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32">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ab/>
        <w:t xml:space="preserve">]</w:t>
      </w:r>
    </w:p>
    <w:p w:rsidR="00000000" w:rsidDel="00000000" w:rsidP="00000000" w:rsidRDefault="00000000" w:rsidRPr="00000000" w14:paraId="00000033">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including Annex 5 – Optional Terms for Bronze Contracts </w:t>
        <w:tab/>
        <w:tab/>
        <w:tab/>
        <w:tab/>
        <w:t xml:space="preserve">]</w:t>
      </w:r>
    </w:p>
    <w:p w:rsidR="00000000" w:rsidDel="00000000" w:rsidP="00000000" w:rsidRDefault="00000000" w:rsidRPr="00000000" w14:paraId="00000034">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ab/>
        <w:t xml:space="preserve">]</w:t>
      </w:r>
    </w:p>
    <w:p w:rsidR="00000000" w:rsidDel="00000000" w:rsidP="00000000" w:rsidRDefault="00000000" w:rsidRPr="00000000" w14:paraId="00000035">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6">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7">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ab/>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9">
      <w:pPr>
        <w:numPr>
          <w:ilvl w:val="0"/>
          <w:numId w:val="6"/>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RM6240</w:t>
        <w:tab/>
        <w:tab/>
        <w:tab/>
      </w:r>
    </w:p>
    <w:p w:rsidR="00000000" w:rsidDel="00000000" w:rsidP="00000000" w:rsidRDefault="00000000" w:rsidRPr="00000000" w14:paraId="0000003A">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B">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3C">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D">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 and Expenses Policy)</w:t>
        <w:tab/>
        <w:t xml:space="preserve"> ]</w:t>
      </w:r>
    </w:p>
    <w:p w:rsidR="00000000" w:rsidDel="00000000" w:rsidP="00000000" w:rsidRDefault="00000000" w:rsidRPr="00000000" w14:paraId="0000003E">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p>
    <w:p w:rsidR="00000000" w:rsidDel="00000000" w:rsidP="00000000" w:rsidRDefault="00000000" w:rsidRPr="00000000" w14:paraId="0000003F">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40">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 amended for a Bronze Contract as per Paragraph 10 of Part A of this Schedule</w:t>
        <w:tab/>
        <w:tab/>
        <w:tab/>
        <w:tab/>
        <w:tab/>
        <w:tab/>
        <w:tab/>
        <w:tab/>
        <w:t xml:space="preserve"> ]</w:t>
      </w:r>
    </w:p>
    <w:p w:rsidR="00000000" w:rsidDel="00000000" w:rsidP="00000000" w:rsidRDefault="00000000" w:rsidRPr="00000000" w14:paraId="00000041">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ab/>
        <w:t xml:space="preserve"> ] </w:t>
      </w:r>
    </w:p>
    <w:p w:rsidR="00000000" w:rsidDel="00000000" w:rsidP="00000000" w:rsidRDefault="00000000" w:rsidRPr="00000000" w14:paraId="00000042">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43">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44">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45">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w:t>
        <w:tab/>
        <w:t xml:space="preserve"> ]</w:t>
      </w:r>
    </w:p>
    <w:p w:rsidR="00000000" w:rsidDel="00000000" w:rsidP="00000000" w:rsidRDefault="00000000" w:rsidRPr="00000000" w14:paraId="00000046">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p>
    <w:p w:rsidR="00000000" w:rsidDel="00000000" w:rsidP="00000000" w:rsidRDefault="00000000" w:rsidRPr="00000000" w14:paraId="00000047">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48">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49">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4A">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4B">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p>
    <w:p w:rsidR="00000000" w:rsidDel="00000000" w:rsidP="00000000" w:rsidRDefault="00000000" w:rsidRPr="00000000" w14:paraId="0000004C">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4D">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r>
      <w:r w:rsidDel="00000000" w:rsidR="00000000" w:rsidRPr="00000000">
        <w:rPr>
          <w:rFonts w:ascii="Arial" w:cs="Arial" w:eastAsia="Arial" w:hAnsi="Arial"/>
          <w:sz w:val="24"/>
          <w:szCs w:val="24"/>
          <w:highlight w:val="yellow"/>
          <w:rtl w:val="0"/>
        </w:rPr>
        <w:tab/>
        <w:tab/>
      </w:r>
      <w:r w:rsidDel="00000000" w:rsidR="00000000" w:rsidRPr="00000000">
        <w:rPr>
          <w:rFonts w:ascii="Arial" w:cs="Arial" w:eastAsia="Arial" w:hAnsi="Arial"/>
          <w:color w:val="000000"/>
          <w:sz w:val="24"/>
          <w:szCs w:val="24"/>
          <w:highlight w:val="yellow"/>
          <w:rtl w:val="0"/>
        </w:rPr>
        <w:t xml:space="preserve"> ]</w:t>
      </w:r>
    </w:p>
    <w:p w:rsidR="00000000" w:rsidDel="00000000" w:rsidP="00000000" w:rsidRDefault="00000000" w:rsidRPr="00000000" w14:paraId="0000004E">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25A (Civil Service Secondment Agreement)</w:t>
        <w:tab/>
        <w:t xml:space="preserve"> ]</w:t>
      </w:r>
    </w:p>
    <w:p w:rsidR="00000000" w:rsidDel="00000000" w:rsidP="00000000" w:rsidRDefault="00000000" w:rsidRPr="00000000" w14:paraId="0000004F">
      <w:pPr>
        <w:numPr>
          <w:ilvl w:val="1"/>
          <w:numId w:val="6"/>
        </w:numP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25B (Public Sector Secondment Agreement)</w:t>
        <w:tab/>
        <w:t xml:space="preserve">]</w:t>
      </w:r>
    </w:p>
    <w:p w:rsidR="00000000" w:rsidDel="00000000" w:rsidP="00000000" w:rsidRDefault="00000000" w:rsidRPr="00000000" w14:paraId="00000050">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26 (Ethical Walls Agreement Template)  </w:t>
        <w:tab/>
        <w:t xml:space="preserve"> ]</w:t>
      </w:r>
    </w:p>
    <w:p w:rsidR="00000000" w:rsidDel="00000000" w:rsidP="00000000" w:rsidRDefault="00000000" w:rsidRPr="00000000" w14:paraId="00000051">
      <w:pPr>
        <w:numPr>
          <w:ilvl w:val="0"/>
          <w:numId w:val="5"/>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52">
      <w:pPr>
        <w:numPr>
          <w:ilvl w:val="0"/>
          <w:numId w:val="5"/>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RM6240</w:t>
      </w:r>
    </w:p>
    <w:p w:rsidR="00000000" w:rsidDel="00000000" w:rsidP="00000000" w:rsidRDefault="00000000" w:rsidRPr="00000000" w14:paraId="00000053">
      <w:pPr>
        <w:numPr>
          <w:ilvl w:val="0"/>
          <w:numId w:val="5"/>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6">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Call-Off Schedules; or none. A draft Special Term 1 is included for the Buyer’s consideration]</w:t>
      </w:r>
    </w:p>
    <w:p w:rsidR="00000000" w:rsidDel="00000000" w:rsidP="00000000" w:rsidRDefault="00000000" w:rsidRPr="00000000" w14:paraId="0000005A">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5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Special Term 1</w:t>
      </w:r>
      <w:r w:rsidDel="00000000" w:rsidR="00000000" w:rsidRPr="00000000">
        <w:rPr>
          <w:rFonts w:ascii="Arial" w:cs="Arial" w:eastAsia="Arial" w:hAnsi="Arial"/>
          <w:sz w:val="24"/>
          <w:szCs w:val="24"/>
          <w:rtl w:val="0"/>
        </w:rPr>
        <w:t xml:space="preserve"> – The Core Terms (version 3.0.11) shall be amended with additional wording underlined and deletions scored-through as follows: - </w:t>
      </w:r>
    </w:p>
    <w:p w:rsidR="00000000" w:rsidDel="00000000" w:rsidP="00000000" w:rsidRDefault="00000000" w:rsidRPr="00000000" w14:paraId="0000005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D">
      <w:pPr>
        <w:tabs>
          <w:tab w:val="left" w:pos="2257"/>
        </w:tabs>
        <w:spacing w:after="0" w:line="259" w:lineRule="auto"/>
        <w:ind w:left="851" w:hanging="85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3.1 </w:t>
        <w:tab/>
        <w:t xml:space="preserve">Deliverables</w:t>
      </w:r>
    </w:p>
    <w:p w:rsidR="00000000" w:rsidDel="00000000" w:rsidP="00000000" w:rsidRDefault="00000000" w:rsidRPr="00000000" w14:paraId="0000005E">
      <w:pPr>
        <w:tabs>
          <w:tab w:val="left" w:pos="2257"/>
        </w:tabs>
        <w:spacing w:after="0" w:line="259" w:lineRule="auto"/>
        <w:ind w:left="851" w:hanging="851"/>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3.1.3</w:t>
        <w:tab/>
        <w:t xml:space="preserve">The Supplier shall bring to the attention of the Buyer any conflict between:</w:t>
      </w:r>
    </w:p>
    <w:p w:rsidR="00000000" w:rsidDel="00000000" w:rsidP="00000000" w:rsidRDefault="00000000" w:rsidRPr="00000000" w14:paraId="0000005F">
      <w:pPr>
        <w:tabs>
          <w:tab w:val="left" w:pos="2257"/>
        </w:tabs>
        <w:spacing w:after="0" w:line="259" w:lineRule="auto"/>
        <w:ind w:left="1701" w:hanging="851"/>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(a) </w:t>
        <w:tab/>
        <w:t xml:space="preserve">the Core Terms or Special Terms in a Contract; and/or</w:t>
      </w:r>
    </w:p>
    <w:p w:rsidR="00000000" w:rsidDel="00000000" w:rsidP="00000000" w:rsidRDefault="00000000" w:rsidRPr="00000000" w14:paraId="00000060">
      <w:pPr>
        <w:tabs>
          <w:tab w:val="left" w:pos="2257"/>
        </w:tabs>
        <w:spacing w:after="0" w:line="259" w:lineRule="auto"/>
        <w:ind w:left="1701" w:hanging="851"/>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(b) </w:t>
        <w:tab/>
        <w:t xml:space="preserve">any of the requirements in Clause 3.1.1;</w:t>
      </w:r>
    </w:p>
    <w:p w:rsidR="00000000" w:rsidDel="00000000" w:rsidP="00000000" w:rsidRDefault="00000000" w:rsidRPr="00000000" w14:paraId="00000061">
      <w:pPr>
        <w:tabs>
          <w:tab w:val="left" w:pos="2257"/>
        </w:tabs>
        <w:spacing w:after="0" w:line="259" w:lineRule="auto"/>
        <w:ind w:left="851" w:firstLine="0"/>
        <w:rPr>
          <w:rFonts w:ascii="Arial" w:cs="Arial" w:eastAsia="Arial" w:hAnsi="Arial"/>
          <w:sz w:val="24"/>
          <w:szCs w:val="24"/>
        </w:rPr>
      </w:pPr>
      <w:r w:rsidDel="00000000" w:rsidR="00000000" w:rsidRPr="00000000">
        <w:rPr>
          <w:rFonts w:ascii="Arial" w:cs="Arial" w:eastAsia="Arial" w:hAnsi="Arial"/>
          <w:sz w:val="24"/>
          <w:szCs w:val="24"/>
          <w:u w:val="single"/>
          <w:rtl w:val="0"/>
        </w:rPr>
        <w:t xml:space="preserve">and shall comply with the Buyer’s decision on the resolution of any such conflict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tabs>
          <w:tab w:val="left" w:pos="2257"/>
        </w:tabs>
        <w:spacing w:after="0" w:line="259" w:lineRule="auto"/>
        <w:ind w:left="851" w:hanging="85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3.3</w:t>
        <w:tab/>
        <w:t xml:space="preserve">Service clauses</w:t>
      </w:r>
    </w:p>
    <w:p w:rsidR="00000000" w:rsidDel="00000000" w:rsidP="00000000" w:rsidRDefault="00000000" w:rsidRPr="00000000" w14:paraId="00000064">
      <w:pPr>
        <w:tabs>
          <w:tab w:val="left" w:pos="2257"/>
        </w:tabs>
        <w:spacing w:after="0" w:line="259" w:lineRule="auto"/>
        <w:ind w:left="851" w:hanging="851"/>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3.3.9</w:t>
        <w:tab/>
        <w:t xml:space="preserve">The Supplier shall to the extent expressly set out in the Order Form, obtain Approval from the Buyer’s Authorised Representative before advising the Buyer on:</w:t>
      </w:r>
    </w:p>
    <w:p w:rsidR="00000000" w:rsidDel="00000000" w:rsidP="00000000" w:rsidRDefault="00000000" w:rsidRPr="00000000" w14:paraId="00000065">
      <w:pPr>
        <w:tabs>
          <w:tab w:val="left" w:pos="567"/>
        </w:tabs>
        <w:spacing w:after="0" w:line="259" w:lineRule="auto"/>
        <w:ind w:left="1701" w:hanging="851"/>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(a)</w:t>
        <w:tab/>
        <w:t xml:space="preserve">Retained EU Law (including State aid and public procurement); or</w:t>
      </w:r>
    </w:p>
    <w:p w:rsidR="00000000" w:rsidDel="00000000" w:rsidP="00000000" w:rsidRDefault="00000000" w:rsidRPr="00000000" w14:paraId="00000066">
      <w:pPr>
        <w:tabs>
          <w:tab w:val="left" w:pos="567"/>
        </w:tabs>
        <w:spacing w:after="0" w:line="259" w:lineRule="auto"/>
        <w:ind w:left="1701" w:hanging="851"/>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(b)</w:t>
        <w:tab/>
        <w:t xml:space="preserve">public law (including national security); or</w:t>
      </w:r>
    </w:p>
    <w:p w:rsidR="00000000" w:rsidDel="00000000" w:rsidP="00000000" w:rsidRDefault="00000000" w:rsidRPr="00000000" w14:paraId="00000067">
      <w:pPr>
        <w:tabs>
          <w:tab w:val="left" w:pos="567"/>
        </w:tabs>
        <w:spacing w:after="0" w:line="259" w:lineRule="auto"/>
        <w:ind w:left="1701" w:hanging="851"/>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(c)</w:t>
        <w:tab/>
        <w:t xml:space="preserve">the Employment Regulations; or</w:t>
      </w:r>
    </w:p>
    <w:p w:rsidR="00000000" w:rsidDel="00000000" w:rsidP="00000000" w:rsidRDefault="00000000" w:rsidRPr="00000000" w14:paraId="00000068">
      <w:pPr>
        <w:tabs>
          <w:tab w:val="left" w:pos="567"/>
        </w:tabs>
        <w:spacing w:after="0" w:line="259" w:lineRule="auto"/>
        <w:ind w:left="1701" w:hanging="851"/>
        <w:rPr>
          <w:rFonts w:ascii="Arial" w:cs="Arial" w:eastAsia="Arial" w:hAnsi="Arial"/>
          <w:sz w:val="24"/>
          <w:szCs w:val="24"/>
          <w:u w:val="single"/>
        </w:rPr>
      </w:pPr>
      <w:bookmarkStart w:colFirst="0" w:colLast="0" w:name="_heading=h.1fob9te" w:id="3"/>
      <w:bookmarkEnd w:id="3"/>
      <w:r w:rsidDel="00000000" w:rsidR="00000000" w:rsidRPr="00000000">
        <w:rPr>
          <w:rFonts w:ascii="Arial" w:cs="Arial" w:eastAsia="Arial" w:hAnsi="Arial"/>
          <w:sz w:val="24"/>
          <w:szCs w:val="24"/>
          <w:u w:val="single"/>
          <w:rtl w:val="0"/>
        </w:rPr>
        <w:t xml:space="preserve">(d)</w:t>
        <w:tab/>
        <w:t xml:space="preserve">any other issue as may be notified to the Supplier from time to time by the Buyer’s Authorised Representative,</w:t>
      </w:r>
    </w:p>
    <w:p w:rsidR="00000000" w:rsidDel="00000000" w:rsidP="00000000" w:rsidRDefault="00000000" w:rsidRPr="00000000" w14:paraId="00000069">
      <w:pPr>
        <w:tabs>
          <w:tab w:val="left" w:pos="851"/>
        </w:tabs>
        <w:spacing w:after="0" w:line="259" w:lineRule="auto"/>
        <w:ind w:left="851" w:firstLine="0"/>
        <w:rPr>
          <w:rFonts w:ascii="Arial" w:cs="Arial" w:eastAsia="Arial" w:hAnsi="Arial"/>
          <w:sz w:val="24"/>
          <w:szCs w:val="24"/>
        </w:rPr>
      </w:pPr>
      <w:r w:rsidDel="00000000" w:rsidR="00000000" w:rsidRPr="00000000">
        <w:rPr>
          <w:rFonts w:ascii="Arial" w:cs="Arial" w:eastAsia="Arial" w:hAnsi="Arial"/>
          <w:sz w:val="24"/>
          <w:szCs w:val="24"/>
          <w:u w:val="single"/>
          <w:rtl w:val="0"/>
        </w:rPr>
        <w:t xml:space="preserve">and where Approval is given, if the advice is given orally, confirm in writing, to the Buyer’s Authorised Representative, any advice given to the Buyer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A">
      <w:pPr>
        <w:tabs>
          <w:tab w:val="left" w:pos="851"/>
        </w:tabs>
        <w:spacing w:after="0" w:line="259" w:lineRule="auto"/>
        <w:ind w:left="85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tabs>
          <w:tab w:val="left" w:pos="2257"/>
        </w:tabs>
        <w:rPr>
          <w:rFonts w:ascii="Arial" w:cs="Arial" w:eastAsia="Arial" w:hAnsi="Arial"/>
          <w:b w:val="1"/>
          <w:sz w:val="24"/>
          <w:szCs w:val="24"/>
          <w:u w:val="single"/>
        </w:rPr>
      </w:pPr>
      <w:r w:rsidDel="00000000" w:rsidR="00000000" w:rsidRPr="00000000">
        <w:rPr>
          <w:rFonts w:ascii="Arial" w:cs="Arial" w:eastAsia="Arial" w:hAnsi="Arial"/>
          <w:b w:val="1"/>
          <w:sz w:val="24"/>
          <w:szCs w:val="24"/>
          <w:u w:val="single"/>
          <w:rtl w:val="0"/>
        </w:rPr>
        <w:t xml:space="preserve">8.          Restraint of Trade</w:t>
      </w:r>
    </w:p>
    <w:p w:rsidR="00000000" w:rsidDel="00000000" w:rsidP="00000000" w:rsidRDefault="00000000" w:rsidRPr="00000000" w14:paraId="0000006C">
      <w:pPr>
        <w:tabs>
          <w:tab w:val="left" w:pos="2257"/>
        </w:tabs>
        <w:ind w:left="709" w:hanging="709"/>
        <w:rPr>
          <w:rFonts w:ascii="Arial" w:cs="Arial" w:eastAsia="Arial" w:hAnsi="Arial"/>
          <w:sz w:val="24"/>
          <w:szCs w:val="24"/>
        </w:rPr>
      </w:pPr>
      <w:r w:rsidDel="00000000" w:rsidR="00000000" w:rsidRPr="00000000">
        <w:rPr>
          <w:rFonts w:ascii="Arial" w:cs="Arial" w:eastAsia="Arial" w:hAnsi="Arial"/>
          <w:sz w:val="24"/>
          <w:szCs w:val="24"/>
          <w:u w:val="single"/>
          <w:rtl w:val="0"/>
        </w:rPr>
        <w:t xml:space="preserve">8.8  </w:t>
        <w:tab/>
        <w:t xml:space="preserve">In order to protect the legitimate business interests of the Parties, each Party covenants with the other that it shall not (except with the prior written consent of the other Party or where a vacancy is openly and publicly advertised by means of a national advertising campaign) employ or engage or otherwise facilitate the employment or engagement of any Restricted Staff</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D">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tabs>
          <w:tab w:val="left" w:pos="709"/>
        </w:tabs>
        <w:spacing w:after="0" w:line="259" w:lineRule="auto"/>
        <w:ind w:left="709" w:hanging="709"/>
        <w:rPr>
          <w:rFonts w:ascii="Arial" w:cs="Arial" w:eastAsia="Arial" w:hAnsi="Arial"/>
          <w:sz w:val="24"/>
          <w:szCs w:val="24"/>
        </w:rPr>
      </w:pPr>
      <w:r w:rsidDel="00000000" w:rsidR="00000000" w:rsidRPr="00000000">
        <w:rPr>
          <w:rFonts w:ascii="Arial" w:cs="Arial" w:eastAsia="Arial" w:hAnsi="Arial"/>
          <w:b w:val="1"/>
          <w:sz w:val="24"/>
          <w:szCs w:val="24"/>
          <w:rtl w:val="0"/>
        </w:rPr>
        <w:t xml:space="preserve">9</w:t>
        <w:tab/>
        <w:t xml:space="preserve">Intellectual Property Rights (IPRs)</w:t>
      </w:r>
      <w:r w:rsidDel="00000000" w:rsidR="00000000" w:rsidRPr="00000000">
        <w:rPr>
          <w:rtl w:val="0"/>
        </w:rPr>
      </w:r>
    </w:p>
    <w:p w:rsidR="00000000" w:rsidDel="00000000" w:rsidP="00000000" w:rsidRDefault="00000000" w:rsidRPr="00000000" w14:paraId="0000006F">
      <w:pPr>
        <w:tabs>
          <w:tab w:val="left" w:pos="709"/>
        </w:tabs>
        <w:spacing w:after="0" w:line="259"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9.1</w:t>
        <w:tab/>
      </w:r>
      <w:r w:rsidDel="00000000" w:rsidR="00000000" w:rsidRPr="00000000">
        <w:rPr>
          <w:rFonts w:ascii="Arial" w:cs="Arial" w:eastAsia="Arial" w:hAnsi="Arial"/>
          <w:sz w:val="24"/>
          <w:szCs w:val="24"/>
          <w:u w:val="single"/>
          <w:rtl w:val="0"/>
        </w:rPr>
        <w:t xml:space="preserve">Subject to Clause 9.2, e</w:t>
      </w:r>
      <w:r w:rsidDel="00000000" w:rsidR="00000000" w:rsidRPr="00000000">
        <w:rPr>
          <w:rFonts w:ascii="Arial" w:cs="Arial" w:eastAsia="Arial" w:hAnsi="Arial"/>
          <w:strike w:val="1"/>
          <w:sz w:val="24"/>
          <w:szCs w:val="24"/>
          <w:rtl w:val="0"/>
        </w:rPr>
        <w:t xml:space="preserve">E</w:t>
      </w:r>
      <w:r w:rsidDel="00000000" w:rsidR="00000000" w:rsidRPr="00000000">
        <w:rPr>
          <w:rFonts w:ascii="Arial" w:cs="Arial" w:eastAsia="Arial" w:hAnsi="Arial"/>
          <w:sz w:val="24"/>
          <w:szCs w:val="24"/>
          <w:rtl w:val="0"/>
        </w:rPr>
        <w:t xml:space="preserve">ach Party keeps ownership of its own Existing IPRs.</w:t>
      </w:r>
    </w:p>
    <w:p w:rsidR="00000000" w:rsidDel="00000000" w:rsidP="00000000" w:rsidRDefault="00000000" w:rsidRPr="00000000" w14:paraId="00000070">
      <w:pPr>
        <w:tabs>
          <w:tab w:val="left" w:pos="709"/>
        </w:tabs>
        <w:spacing w:after="0" w:line="259" w:lineRule="auto"/>
        <w:ind w:left="709" w:hanging="709"/>
        <w:rPr/>
      </w:pPr>
      <w:r w:rsidDel="00000000" w:rsidR="00000000" w:rsidRPr="00000000">
        <w:rPr>
          <w:rFonts w:ascii="Arial" w:cs="Arial" w:eastAsia="Arial" w:hAnsi="Arial"/>
          <w:sz w:val="24"/>
          <w:szCs w:val="24"/>
          <w:rtl w:val="0"/>
        </w:rPr>
        <w:tab/>
        <w:tab/>
      </w:r>
      <w:r w:rsidDel="00000000" w:rsidR="00000000" w:rsidRPr="00000000">
        <w:rPr>
          <w:rtl w:val="0"/>
        </w:rPr>
      </w:r>
    </w:p>
    <w:p w:rsidR="00000000" w:rsidDel="00000000" w:rsidP="00000000" w:rsidRDefault="00000000" w:rsidRPr="00000000" w14:paraId="00000071">
      <w:pPr>
        <w:tabs>
          <w:tab w:val="left" w:pos="709"/>
        </w:tabs>
        <w:spacing w:after="0" w:line="259" w:lineRule="auto"/>
        <w:ind w:left="709" w:hanging="709"/>
        <w:rPr>
          <w:rFonts w:ascii="Arial" w:cs="Arial" w:eastAsia="Arial" w:hAnsi="Arial"/>
          <w:sz w:val="24"/>
          <w:szCs w:val="24"/>
          <w:u w:val="single"/>
        </w:rPr>
      </w:pPr>
      <w:r w:rsidDel="00000000" w:rsidR="00000000" w:rsidRPr="00000000">
        <w:rPr>
          <w:rFonts w:ascii="Arial" w:cs="Arial" w:eastAsia="Arial" w:hAnsi="Arial"/>
          <w:sz w:val="24"/>
          <w:szCs w:val="24"/>
          <w:rtl w:val="0"/>
        </w:rPr>
        <w:t xml:space="preserve">9.2</w:t>
        <w:tab/>
      </w:r>
      <w:r w:rsidDel="00000000" w:rsidR="00000000" w:rsidRPr="00000000">
        <w:rPr>
          <w:rFonts w:ascii="Arial" w:cs="Arial" w:eastAsia="Arial" w:hAnsi="Arial"/>
          <w:sz w:val="24"/>
          <w:szCs w:val="24"/>
          <w:u w:val="single"/>
          <w:rtl w:val="0"/>
        </w:rPr>
        <w:t xml:space="preserve">Unless otherwise provided in the Order Form:</w:t>
      </w:r>
    </w:p>
    <w:p w:rsidR="00000000" w:rsidDel="00000000" w:rsidP="00000000" w:rsidRDefault="00000000" w:rsidRPr="00000000" w14:paraId="00000072">
      <w:pPr>
        <w:tabs>
          <w:tab w:val="left" w:pos="709"/>
        </w:tabs>
        <w:spacing w:after="0" w:line="259" w:lineRule="auto"/>
        <w:ind w:left="709" w:hanging="709"/>
        <w:rPr>
          <w:rFonts w:ascii="Arial" w:cs="Arial" w:eastAsia="Arial" w:hAnsi="Arial"/>
          <w:sz w:val="24"/>
          <w:szCs w:val="24"/>
          <w:u w:val="single"/>
        </w:rPr>
      </w:pPr>
      <w:r w:rsidDel="00000000" w:rsidR="00000000" w:rsidRPr="00000000">
        <w:rPr>
          <w:rtl w:val="0"/>
        </w:rPr>
      </w:r>
    </w:p>
    <w:p w:rsidR="00000000" w:rsidDel="00000000" w:rsidP="00000000" w:rsidRDefault="00000000" w:rsidRPr="00000000" w14:paraId="00000073">
      <w:pPr>
        <w:tabs>
          <w:tab w:val="left" w:pos="1701"/>
        </w:tabs>
        <w:spacing w:after="0" w:line="259" w:lineRule="auto"/>
        <w:ind w:left="1701" w:hanging="992"/>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(a)</w:t>
        <w:tab/>
        <w:t xml:space="preserve">Intellectual Property Rights in the output from the Deliverables shall vest in the Supplier who shall grant to the Buyer a non-exclusive, unlimited, perpetual, royalty-free, irrevocable, transferable worldwide licence to use, change, exploit and sub-license the same; and</w:t>
      </w:r>
    </w:p>
    <w:p w:rsidR="00000000" w:rsidDel="00000000" w:rsidP="00000000" w:rsidRDefault="00000000" w:rsidRPr="00000000" w14:paraId="00000074">
      <w:pPr>
        <w:tabs>
          <w:tab w:val="left" w:pos="1701"/>
        </w:tabs>
        <w:spacing w:after="0" w:line="259" w:lineRule="auto"/>
        <w:ind w:left="1701" w:hanging="99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5">
      <w:pPr>
        <w:tabs>
          <w:tab w:val="left" w:pos="1701"/>
        </w:tabs>
        <w:spacing w:after="0" w:line="259" w:lineRule="auto"/>
        <w:ind w:left="1701" w:hanging="992"/>
        <w:rPr>
          <w:rFonts w:ascii="Arial" w:cs="Arial" w:eastAsia="Arial" w:hAnsi="Arial"/>
          <w:sz w:val="24"/>
          <w:szCs w:val="24"/>
        </w:rPr>
      </w:pPr>
      <w:r w:rsidDel="00000000" w:rsidR="00000000" w:rsidRPr="00000000">
        <w:rPr>
          <w:rFonts w:ascii="Arial" w:cs="Arial" w:eastAsia="Arial" w:hAnsi="Arial"/>
          <w:sz w:val="24"/>
          <w:szCs w:val="24"/>
          <w:u w:val="single"/>
          <w:rtl w:val="0"/>
        </w:rPr>
        <w:t xml:space="preserve">(b)</w:t>
        <w:tab/>
      </w:r>
      <w:r w:rsidDel="00000000" w:rsidR="00000000" w:rsidRPr="00000000">
        <w:rPr>
          <w:rFonts w:ascii="Arial" w:cs="Arial" w:eastAsia="Arial" w:hAnsi="Arial"/>
          <w:strike w:val="1"/>
          <w:sz w:val="24"/>
          <w:szCs w:val="24"/>
          <w:rtl w:val="0"/>
        </w:rPr>
        <w:t xml:space="preserve">T</w:t>
      </w:r>
      <w:r w:rsidDel="00000000" w:rsidR="00000000" w:rsidRPr="00000000">
        <w:rPr>
          <w:rFonts w:ascii="Arial" w:cs="Arial" w:eastAsia="Arial" w:hAnsi="Arial"/>
          <w:sz w:val="24"/>
          <w:szCs w:val="24"/>
          <w:u w:val="single"/>
          <w:rtl w:val="0"/>
        </w:rPr>
        <w:t xml:space="preserve">t</w:t>
      </w:r>
      <w:r w:rsidDel="00000000" w:rsidR="00000000" w:rsidRPr="00000000">
        <w:rPr>
          <w:rFonts w:ascii="Arial" w:cs="Arial" w:eastAsia="Arial" w:hAnsi="Arial"/>
          <w:sz w:val="24"/>
          <w:szCs w:val="24"/>
          <w:rtl w:val="0"/>
        </w:rPr>
        <w:t xml:space="preserve">he Supplier gives the Buyer a non-exclusive, perpetual, royalty-free, irrevocable, transferable worldwide licence to use, change and sub-licence Supplier’s Existing IPR to enable it to both:</w:t>
      </w:r>
    </w:p>
    <w:p w:rsidR="00000000" w:rsidDel="00000000" w:rsidP="00000000" w:rsidRDefault="00000000" w:rsidRPr="00000000" w14:paraId="00000076">
      <w:pPr>
        <w:tabs>
          <w:tab w:val="left" w:pos="1701"/>
        </w:tabs>
        <w:spacing w:after="0" w:line="259" w:lineRule="auto"/>
        <w:ind w:left="1701" w:hanging="99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tabs>
          <w:tab w:val="left" w:pos="2410"/>
        </w:tabs>
        <w:spacing w:after="0" w:line="259" w:lineRule="auto"/>
        <w:ind w:left="2410"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trike w:val="1"/>
          <w:sz w:val="24"/>
          <w:szCs w:val="24"/>
          <w:rtl w:val="0"/>
        </w:rPr>
        <w:t xml:space="preserve">b</w:t>
      </w:r>
      <w:r w:rsidDel="00000000" w:rsidR="00000000" w:rsidRPr="00000000">
        <w:rPr>
          <w:rFonts w:ascii="Arial" w:cs="Arial" w:eastAsia="Arial" w:hAnsi="Arial"/>
          <w:sz w:val="24"/>
          <w:szCs w:val="24"/>
          <w:rtl w:val="0"/>
        </w:rPr>
        <w:t xml:space="preserve">i)</w:t>
        <w:tab/>
        <w:t xml:space="preserve">receive and use the Deliverables; and</w:t>
      </w:r>
    </w:p>
    <w:p w:rsidR="00000000" w:rsidDel="00000000" w:rsidP="00000000" w:rsidRDefault="00000000" w:rsidRPr="00000000" w14:paraId="00000078">
      <w:pPr>
        <w:tabs>
          <w:tab w:val="left" w:pos="2410"/>
        </w:tabs>
        <w:spacing w:after="0" w:line="259" w:lineRule="auto"/>
        <w:ind w:left="2410"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(ii) </w:t>
        <w:tab/>
        <w:t xml:space="preserve">make use of the deliverables provided by a Replacement Supplier.</w:t>
      </w:r>
    </w:p>
    <w:p w:rsidR="00000000" w:rsidDel="00000000" w:rsidP="00000000" w:rsidRDefault="00000000" w:rsidRPr="00000000" w14:paraId="00000079">
      <w:pPr>
        <w:tabs>
          <w:tab w:val="left" w:pos="709"/>
        </w:tabs>
        <w:spacing w:after="0" w:line="259" w:lineRule="auto"/>
        <w:ind w:left="709" w:hanging="709"/>
        <w:rPr>
          <w:rFonts w:ascii="Arial" w:cs="Arial" w:eastAsia="Arial" w:hAnsi="Arial"/>
          <w:strike w:val="1"/>
          <w:sz w:val="24"/>
          <w:szCs w:val="24"/>
        </w:rPr>
      </w:pPr>
      <w:r w:rsidDel="00000000" w:rsidR="00000000" w:rsidRPr="00000000">
        <w:rPr>
          <w:rtl w:val="0"/>
        </w:rPr>
      </w:r>
    </w:p>
    <w:p w:rsidR="00000000" w:rsidDel="00000000" w:rsidP="00000000" w:rsidRDefault="00000000" w:rsidRPr="00000000" w14:paraId="0000007A">
      <w:pPr>
        <w:tabs>
          <w:tab w:val="left" w:pos="709"/>
        </w:tabs>
        <w:spacing w:after="0" w:line="259"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9.4</w:t>
        <w:tab/>
        <w:t xml:space="preserve">Neither Party has the right to use the other Party’s IPRs, including any use of the other Party’s names, logos or trademarks, except as provided in Clause 9 or otherwise agreed in writing.</w:t>
      </w:r>
      <w:r w:rsidDel="00000000" w:rsidR="00000000" w:rsidRPr="00000000">
        <w:rPr>
          <w:rFonts w:ascii="Arial" w:cs="Arial" w:eastAsia="Arial" w:hAnsi="Arial"/>
          <w:rtl w:val="0"/>
        </w:rPr>
        <w:t xml:space="preserve">  </w:t>
      </w:r>
      <w:r w:rsidDel="00000000" w:rsidR="00000000" w:rsidRPr="00000000">
        <w:rPr>
          <w:rFonts w:ascii="Arial" w:cs="Arial" w:eastAsia="Arial" w:hAnsi="Arial"/>
          <w:sz w:val="24"/>
          <w:szCs w:val="24"/>
          <w:u w:val="single"/>
          <w:rtl w:val="0"/>
        </w:rPr>
        <w:t xml:space="preserve">However, nothing shall prevent a Buyer from using any techniques, ideas, Know-How which the Buyer has gained during the performance of the Contract in the course of its normal business to the extent that this use does not result in the disclosure of the Supplier’s Confidential Information or an infringement of IPRs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7B">
      <w:pPr>
        <w:tabs>
          <w:tab w:val="left" w:pos="709"/>
        </w:tabs>
        <w:spacing w:after="0" w:line="259" w:lineRule="auto"/>
        <w:ind w:left="709" w:hanging="709"/>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C">
      <w:pPr>
        <w:spacing w:after="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9.5</w:t>
        <w:tab/>
        <w:t xml:space="preserve">If there is an IPR Claim, the Supplier indemnifies CCS and each Buyer against all </w:t>
      </w:r>
      <w:r w:rsidDel="00000000" w:rsidR="00000000" w:rsidRPr="00000000">
        <w:rPr>
          <w:rFonts w:ascii="Arial" w:cs="Arial" w:eastAsia="Arial" w:hAnsi="Arial"/>
          <w:sz w:val="24"/>
          <w:szCs w:val="24"/>
          <w:u w:val="single"/>
          <w:rtl w:val="0"/>
        </w:rPr>
        <w:t xml:space="preserve">L</w:t>
      </w:r>
      <w:r w:rsidDel="00000000" w:rsidR="00000000" w:rsidRPr="00000000">
        <w:rPr>
          <w:rFonts w:ascii="Arial" w:cs="Arial" w:eastAsia="Arial" w:hAnsi="Arial"/>
          <w:sz w:val="24"/>
          <w:szCs w:val="24"/>
          <w:rtl w:val="0"/>
        </w:rPr>
        <w:t xml:space="preserve">osses, </w:t>
      </w:r>
      <w:r w:rsidDel="00000000" w:rsidR="00000000" w:rsidRPr="00000000">
        <w:rPr>
          <w:rFonts w:ascii="Arial" w:cs="Arial" w:eastAsia="Arial" w:hAnsi="Arial"/>
          <w:strike w:val="1"/>
          <w:sz w:val="24"/>
          <w:szCs w:val="24"/>
          <w:rtl w:val="0"/>
        </w:rPr>
        <w:t xml:space="preserve">damages, costs or expenses (including professional fees and fines) </w:t>
      </w:r>
      <w:r w:rsidDel="00000000" w:rsidR="00000000" w:rsidRPr="00000000">
        <w:rPr>
          <w:rFonts w:ascii="Arial" w:cs="Arial" w:eastAsia="Arial" w:hAnsi="Arial"/>
          <w:sz w:val="24"/>
          <w:szCs w:val="24"/>
          <w:rtl w:val="0"/>
        </w:rPr>
        <w:t xml:space="preserve">incurred as a result.</w:t>
      </w:r>
    </w:p>
    <w:p w:rsidR="00000000" w:rsidDel="00000000" w:rsidP="00000000" w:rsidRDefault="00000000" w:rsidRPr="00000000" w14:paraId="0000007D">
      <w:pPr>
        <w:spacing w:after="0" w:line="240" w:lineRule="auto"/>
        <w:ind w:left="567" w:hanging="567"/>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E">
      <w:pPr>
        <w:spacing w:after="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9.6</w:t>
        <w:tab/>
        <w:t xml:space="preserve">If an IPR Claim is made: -</w:t>
      </w:r>
    </w:p>
    <w:p w:rsidR="00000000" w:rsidDel="00000000" w:rsidP="00000000" w:rsidRDefault="00000000" w:rsidRPr="00000000" w14:paraId="0000007F">
      <w:pPr>
        <w:spacing w:after="0" w:line="240" w:lineRule="auto"/>
        <w:ind w:left="567" w:hanging="567"/>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numPr>
          <w:ilvl w:val="0"/>
          <w:numId w:val="8"/>
        </w:numPr>
        <w:pBdr>
          <w:top w:space="0" w:sz="0" w:val="nil"/>
          <w:left w:space="0" w:sz="0" w:val="nil"/>
          <w:bottom w:space="0" w:sz="0" w:val="nil"/>
          <w:right w:space="0" w:sz="0" w:val="nil"/>
          <w:between w:space="0" w:sz="0" w:val="nil"/>
        </w:pBdr>
        <w:spacing w:after="0" w:line="240" w:lineRule="auto"/>
        <w:ind w:left="1560" w:hanging="851"/>
        <w:rPr>
          <w:rFonts w:ascii="Arial" w:cs="Arial" w:eastAsia="Arial" w:hAnsi="Arial"/>
          <w:color w:val="000000"/>
          <w:sz w:val="24"/>
          <w:szCs w:val="24"/>
          <w:u w:val="single"/>
        </w:rPr>
      </w:pPr>
      <w:r w:rsidDel="00000000" w:rsidR="00000000" w:rsidRPr="00000000">
        <w:rPr>
          <w:rFonts w:ascii="Arial" w:cs="Arial" w:eastAsia="Arial" w:hAnsi="Arial"/>
          <w:color w:val="000000"/>
          <w:sz w:val="24"/>
          <w:szCs w:val="24"/>
          <w:u w:val="single"/>
          <w:rtl w:val="0"/>
        </w:rPr>
        <w:t xml:space="preserve">the Buyer shall notify the Supplier in writing of the IPR Claim and the Buyer shall not make any admissions which may be prejudicial to its defence or settlement.  The Supplier shall at its own expense conduct all negotiations and any litigation arising out of or in connection with the IPR Claim provided always that the Supplier shall: -</w:t>
      </w:r>
    </w:p>
    <w:p w:rsidR="00000000" w:rsidDel="00000000" w:rsidP="00000000" w:rsidRDefault="00000000" w:rsidRPr="00000000" w14:paraId="00000081">
      <w:pPr>
        <w:numPr>
          <w:ilvl w:val="0"/>
          <w:numId w:val="1"/>
        </w:numPr>
        <w:pBdr>
          <w:top w:space="0" w:sz="0" w:val="nil"/>
          <w:left w:space="0" w:sz="0" w:val="nil"/>
          <w:bottom w:space="0" w:sz="0" w:val="nil"/>
          <w:right w:space="0" w:sz="0" w:val="nil"/>
          <w:between w:space="0" w:sz="0" w:val="nil"/>
        </w:pBdr>
        <w:spacing w:after="0" w:line="240" w:lineRule="auto"/>
        <w:ind w:left="2410" w:hanging="850"/>
        <w:rPr>
          <w:rFonts w:ascii="Arial" w:cs="Arial" w:eastAsia="Arial" w:hAnsi="Arial"/>
          <w:color w:val="000000"/>
          <w:sz w:val="24"/>
          <w:szCs w:val="24"/>
          <w:u w:val="single"/>
        </w:rPr>
      </w:pPr>
      <w:r w:rsidDel="00000000" w:rsidR="00000000" w:rsidRPr="00000000">
        <w:rPr>
          <w:rFonts w:ascii="Arial" w:cs="Arial" w:eastAsia="Arial" w:hAnsi="Arial"/>
          <w:color w:val="000000"/>
          <w:sz w:val="24"/>
          <w:szCs w:val="24"/>
          <w:u w:val="single"/>
          <w:rtl w:val="0"/>
        </w:rPr>
        <w:t xml:space="preserve">consult CCS and the Buyer on all substantive issues which arise during the conduct of such litigation and negotiations;</w:t>
      </w:r>
    </w:p>
    <w:p w:rsidR="00000000" w:rsidDel="00000000" w:rsidP="00000000" w:rsidRDefault="00000000" w:rsidRPr="00000000" w14:paraId="00000082">
      <w:pPr>
        <w:numPr>
          <w:ilvl w:val="0"/>
          <w:numId w:val="1"/>
        </w:numPr>
        <w:pBdr>
          <w:top w:space="0" w:sz="0" w:val="nil"/>
          <w:left w:space="0" w:sz="0" w:val="nil"/>
          <w:bottom w:space="0" w:sz="0" w:val="nil"/>
          <w:right w:space="0" w:sz="0" w:val="nil"/>
          <w:between w:space="0" w:sz="0" w:val="nil"/>
        </w:pBdr>
        <w:spacing w:after="0" w:line="240" w:lineRule="auto"/>
        <w:ind w:left="2410" w:hanging="850"/>
        <w:rPr>
          <w:rFonts w:ascii="Arial" w:cs="Arial" w:eastAsia="Arial" w:hAnsi="Arial"/>
          <w:color w:val="000000"/>
          <w:sz w:val="24"/>
          <w:szCs w:val="24"/>
          <w:u w:val="single"/>
        </w:rPr>
      </w:pPr>
      <w:r w:rsidDel="00000000" w:rsidR="00000000" w:rsidRPr="00000000">
        <w:rPr>
          <w:rFonts w:ascii="Arial" w:cs="Arial" w:eastAsia="Arial" w:hAnsi="Arial"/>
          <w:color w:val="000000"/>
          <w:sz w:val="24"/>
          <w:szCs w:val="24"/>
          <w:u w:val="single"/>
          <w:rtl w:val="0"/>
        </w:rPr>
        <w:t xml:space="preserve">take due and proper account of the interests of the CCS and the Buyer; </w:t>
      </w:r>
    </w:p>
    <w:p w:rsidR="00000000" w:rsidDel="00000000" w:rsidP="00000000" w:rsidRDefault="00000000" w:rsidRPr="00000000" w14:paraId="00000083">
      <w:pPr>
        <w:numPr>
          <w:ilvl w:val="0"/>
          <w:numId w:val="1"/>
        </w:numPr>
        <w:pBdr>
          <w:top w:space="0" w:sz="0" w:val="nil"/>
          <w:left w:space="0" w:sz="0" w:val="nil"/>
          <w:bottom w:space="0" w:sz="0" w:val="nil"/>
          <w:right w:space="0" w:sz="0" w:val="nil"/>
          <w:between w:space="0" w:sz="0" w:val="nil"/>
        </w:pBdr>
        <w:spacing w:after="0" w:line="240" w:lineRule="auto"/>
        <w:ind w:left="2410" w:hanging="850"/>
        <w:rPr>
          <w:rFonts w:ascii="Arial" w:cs="Arial" w:eastAsia="Arial" w:hAnsi="Arial"/>
          <w:color w:val="000000"/>
          <w:sz w:val="24"/>
          <w:szCs w:val="24"/>
          <w:u w:val="single"/>
        </w:rPr>
      </w:pPr>
      <w:r w:rsidDel="00000000" w:rsidR="00000000" w:rsidRPr="00000000">
        <w:rPr>
          <w:rFonts w:ascii="Arial" w:cs="Arial" w:eastAsia="Arial" w:hAnsi="Arial"/>
          <w:color w:val="000000"/>
          <w:sz w:val="24"/>
          <w:szCs w:val="24"/>
          <w:u w:val="single"/>
          <w:rtl w:val="0"/>
        </w:rPr>
        <w:t xml:space="preserve">consider and defend the IPR Claim diligently using competent counsel and in such a way as not to bring the reputation of the Buyer into disrepute; and </w:t>
      </w:r>
    </w:p>
    <w:p w:rsidR="00000000" w:rsidDel="00000000" w:rsidP="00000000" w:rsidRDefault="00000000" w:rsidRPr="00000000" w14:paraId="00000084">
      <w:pPr>
        <w:numPr>
          <w:ilvl w:val="0"/>
          <w:numId w:val="1"/>
        </w:numPr>
        <w:pBdr>
          <w:top w:space="0" w:sz="0" w:val="nil"/>
          <w:left w:space="0" w:sz="0" w:val="nil"/>
          <w:bottom w:space="0" w:sz="0" w:val="nil"/>
          <w:right w:space="0" w:sz="0" w:val="nil"/>
          <w:between w:space="0" w:sz="0" w:val="nil"/>
        </w:pBdr>
        <w:spacing w:after="0" w:line="240" w:lineRule="auto"/>
        <w:ind w:left="2410" w:hanging="850"/>
        <w:rPr>
          <w:rFonts w:ascii="Arial" w:cs="Arial" w:eastAsia="Arial" w:hAnsi="Arial"/>
          <w:color w:val="000000"/>
          <w:sz w:val="24"/>
          <w:szCs w:val="24"/>
          <w:u w:val="single"/>
        </w:rPr>
      </w:pPr>
      <w:r w:rsidDel="00000000" w:rsidR="00000000" w:rsidRPr="00000000">
        <w:rPr>
          <w:rFonts w:ascii="Arial" w:cs="Arial" w:eastAsia="Arial" w:hAnsi="Arial"/>
          <w:color w:val="000000"/>
          <w:sz w:val="24"/>
          <w:szCs w:val="24"/>
          <w:u w:val="single"/>
          <w:rtl w:val="0"/>
        </w:rPr>
        <w:t xml:space="preserve">not settle or compromise the IPR Claim without the prior written approval of the Buyer (not to be unreasonably withheld or delayed).</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ind w:left="1560" w:firstLine="0"/>
        <w:rPr>
          <w:rFonts w:ascii="Arial" w:cs="Arial" w:eastAsia="Arial" w:hAnsi="Arial"/>
          <w:color w:val="000000"/>
          <w:sz w:val="24"/>
          <w:szCs w:val="24"/>
          <w:u w:val="single"/>
        </w:rPr>
      </w:pPr>
      <w:r w:rsidDel="00000000" w:rsidR="00000000" w:rsidRPr="00000000">
        <w:rPr>
          <w:rtl w:val="0"/>
        </w:rPr>
      </w:r>
    </w:p>
    <w:p w:rsidR="00000000" w:rsidDel="00000000" w:rsidP="00000000" w:rsidRDefault="00000000" w:rsidRPr="00000000" w14:paraId="00000086">
      <w:pPr>
        <w:numPr>
          <w:ilvl w:val="0"/>
          <w:numId w:val="8"/>
        </w:numPr>
        <w:pBdr>
          <w:top w:space="0" w:sz="0" w:val="nil"/>
          <w:left w:space="0" w:sz="0" w:val="nil"/>
          <w:bottom w:space="0" w:sz="0" w:val="nil"/>
          <w:right w:space="0" w:sz="0" w:val="nil"/>
          <w:between w:space="0" w:sz="0" w:val="nil"/>
        </w:pBdr>
        <w:spacing w:after="0" w:line="240" w:lineRule="auto"/>
        <w:ind w:left="1560"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anticipated the Supplier must at its own expense and the Buyer’s sole option, either:</w:t>
      </w:r>
    </w:p>
    <w:p w:rsidR="00000000" w:rsidDel="00000000" w:rsidP="00000000" w:rsidRDefault="00000000" w:rsidRPr="00000000" w14:paraId="00000087">
      <w:pPr>
        <w:numPr>
          <w:ilvl w:val="0"/>
          <w:numId w:val="2"/>
        </w:numPr>
        <w:pBdr>
          <w:top w:space="0" w:sz="0" w:val="nil"/>
          <w:left w:space="0" w:sz="0" w:val="nil"/>
          <w:bottom w:space="0" w:sz="0" w:val="nil"/>
          <w:right w:space="0" w:sz="0" w:val="nil"/>
          <w:between w:space="0" w:sz="0" w:val="nil"/>
        </w:pBdr>
        <w:spacing w:after="0" w:line="240" w:lineRule="auto"/>
        <w:ind w:left="2410"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for CCS and the Buyer the rights in Clause 9.1 and 9.2 without infringing any third party IPR; or</w:t>
      </w:r>
    </w:p>
    <w:p w:rsidR="00000000" w:rsidDel="00000000" w:rsidP="00000000" w:rsidRDefault="00000000" w:rsidRPr="00000000" w14:paraId="00000088">
      <w:pPr>
        <w:numPr>
          <w:ilvl w:val="0"/>
          <w:numId w:val="2"/>
        </w:numPr>
        <w:pBdr>
          <w:top w:space="0" w:sz="0" w:val="nil"/>
          <w:left w:space="0" w:sz="0" w:val="nil"/>
          <w:bottom w:space="0" w:sz="0" w:val="nil"/>
          <w:right w:space="0" w:sz="0" w:val="nil"/>
          <w:between w:space="0" w:sz="0" w:val="nil"/>
        </w:pBdr>
        <w:spacing w:after="0" w:line="240" w:lineRule="auto"/>
        <w:ind w:left="2410" w:hanging="850"/>
        <w:rPr>
          <w:color w:val="000000"/>
          <w:sz w:val="24"/>
          <w:szCs w:val="24"/>
        </w:rPr>
      </w:pPr>
      <w:r w:rsidDel="00000000" w:rsidR="00000000" w:rsidRPr="00000000">
        <w:rPr>
          <w:rFonts w:ascii="Arial" w:cs="Arial" w:eastAsia="Arial" w:hAnsi="Arial"/>
          <w:color w:val="000000"/>
          <w:sz w:val="24"/>
          <w:szCs w:val="24"/>
          <w:rtl w:val="0"/>
        </w:rPr>
        <w:t xml:space="preserve">replace or modify the relevant item with substitutes that do not infringe IPR without adversely affecting the </w:t>
      </w:r>
      <w:r w:rsidDel="00000000" w:rsidR="00000000" w:rsidRPr="00000000">
        <w:rPr>
          <w:rFonts w:ascii="Arial" w:cs="Arial" w:eastAsia="Arial" w:hAnsi="Arial"/>
          <w:color w:val="000000"/>
          <w:sz w:val="24"/>
          <w:szCs w:val="24"/>
          <w:u w:val="single"/>
          <w:rtl w:val="0"/>
        </w:rPr>
        <w:t xml:space="preserve">accuracy, completeness, reliability,</w:t>
      </w:r>
      <w:r w:rsidDel="00000000" w:rsidR="00000000" w:rsidRPr="00000000">
        <w:rPr>
          <w:rFonts w:ascii="Arial" w:cs="Arial" w:eastAsia="Arial" w:hAnsi="Arial"/>
          <w:color w:val="000000"/>
          <w:sz w:val="24"/>
          <w:szCs w:val="24"/>
          <w:rtl w:val="0"/>
        </w:rPr>
        <w:t xml:space="preserve"> functionality or performance of the Deliverables.</w:t>
      </w:r>
      <w:r w:rsidDel="00000000" w:rsidR="00000000" w:rsidRPr="00000000">
        <w:rPr>
          <w:rtl w:val="0"/>
        </w:rPr>
      </w:r>
    </w:p>
    <w:p w:rsidR="00000000" w:rsidDel="00000000" w:rsidP="00000000" w:rsidRDefault="00000000" w:rsidRPr="00000000" w14:paraId="00000089">
      <w:pPr>
        <w:spacing w:after="0" w:line="240" w:lineRule="auto"/>
        <w:ind w:left="709" w:hanging="709"/>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A">
      <w:pPr>
        <w:spacing w:after="0" w:line="240" w:lineRule="auto"/>
        <w:ind w:left="709" w:hanging="709"/>
        <w:rPr>
          <w:rFonts w:ascii="Arial" w:cs="Arial" w:eastAsia="Arial" w:hAnsi="Arial"/>
          <w:sz w:val="24"/>
          <w:szCs w:val="24"/>
        </w:rPr>
      </w:pPr>
      <w:r w:rsidDel="00000000" w:rsidR="00000000" w:rsidRPr="00000000">
        <w:rPr>
          <w:rFonts w:ascii="Arial" w:cs="Arial" w:eastAsia="Arial" w:hAnsi="Arial"/>
          <w:b w:val="1"/>
          <w:sz w:val="24"/>
          <w:szCs w:val="24"/>
          <w:rtl w:val="0"/>
        </w:rPr>
        <w:t xml:space="preserve">11. </w:t>
        <w:tab/>
        <w:t xml:space="preserve">How much you can be held responsible for</w:t>
      </w:r>
      <w:r w:rsidDel="00000000" w:rsidR="00000000" w:rsidRPr="00000000">
        <w:rPr>
          <w:rtl w:val="0"/>
        </w:rPr>
      </w:r>
    </w:p>
    <w:p w:rsidR="00000000" w:rsidDel="00000000" w:rsidP="00000000" w:rsidRDefault="00000000" w:rsidRPr="00000000" w14:paraId="0000008B">
      <w:pPr>
        <w:spacing w:after="0" w:line="240" w:lineRule="auto"/>
        <w:ind w:left="709" w:hanging="709"/>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spacing w:after="0" w:line="240" w:lineRule="auto"/>
        <w:ind w:left="709" w:hanging="709"/>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11.11 No enquiry, inspection, approval, sanction, comment, consent, decision or instruction at any time made or given by or on behalf of the Buyer to any document or information provided by the Supplier in its provision of the Deliverables, and no failure of the Buyer to discern any defect in or omission from any such document or information shall operate to exclude or limit the obligations of a professional Supplier employed in a buyer / supplier relationship. </w:t>
      </w:r>
    </w:p>
    <w:p w:rsidR="00000000" w:rsidDel="00000000" w:rsidP="00000000" w:rsidRDefault="00000000" w:rsidRPr="00000000" w14:paraId="0000008D">
      <w:pPr>
        <w:spacing w:after="0" w:line="240" w:lineRule="auto"/>
        <w:ind w:left="709" w:hanging="709"/>
        <w:rPr>
          <w:rFonts w:ascii="Arial" w:cs="Arial" w:eastAsia="Arial" w:hAnsi="Arial"/>
          <w:sz w:val="24"/>
          <w:szCs w:val="24"/>
          <w:u w:val="single"/>
        </w:rPr>
      </w:pPr>
      <w:r w:rsidDel="00000000" w:rsidR="00000000" w:rsidRPr="00000000">
        <w:rPr>
          <w:rtl w:val="0"/>
        </w:rPr>
      </w:r>
    </w:p>
    <w:p w:rsidR="00000000" w:rsidDel="00000000" w:rsidP="00000000" w:rsidRDefault="00000000" w:rsidRPr="00000000" w14:paraId="0000008E">
      <w:pPr>
        <w:spacing w:after="0" w:line="240" w:lineRule="auto"/>
        <w:ind w:left="709" w:hanging="709"/>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11.12 Save as otherwise expressly provided, the obligations of the Buyer under the Contract are obligations of the Buyer in its capacity as a contracting counterparty and nothing in the Contract shall operate as an obligation upon, or in any other way fetter or constrain the Buyer in any other capacity, nor shall the exercise by the Buyer of its duties and powers in any other capacity lead to any liability under the Contract (howsoever arising) on the part of the Buyer to the Supplier.</w:t>
      </w:r>
    </w:p>
    <w:p w:rsidR="00000000" w:rsidDel="00000000" w:rsidP="00000000" w:rsidRDefault="00000000" w:rsidRPr="00000000" w14:paraId="0000008F">
      <w:pPr>
        <w:spacing w:after="0" w:line="240" w:lineRule="auto"/>
        <w:ind w:left="709" w:hanging="709"/>
        <w:rPr>
          <w:rFonts w:ascii="Arial" w:cs="Arial" w:eastAsia="Arial" w:hAnsi="Arial"/>
          <w:sz w:val="24"/>
          <w:szCs w:val="24"/>
          <w:u w:val="single"/>
        </w:rPr>
      </w:pPr>
      <w:r w:rsidDel="00000000" w:rsidR="00000000" w:rsidRPr="00000000">
        <w:rPr>
          <w:rtl w:val="0"/>
        </w:rPr>
      </w:r>
    </w:p>
    <w:p w:rsidR="00000000" w:rsidDel="00000000" w:rsidP="00000000" w:rsidRDefault="00000000" w:rsidRPr="00000000" w14:paraId="00000090">
      <w:pPr>
        <w:spacing w:after="0" w:line="240" w:lineRule="auto"/>
        <w:ind w:left="709" w:hanging="709"/>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11.13 No individual nor any service company of the Supplier employing that individual shall have any personal liability to the Buyer for the Deliverables supplied by that individual on behalf of the Supplier and the Buyer shall not bring any claim under the Contract against that individual or such service company in respect of the Contract save in the case of Fraud or any liability for death or personal injury.  Nothing in this Clause 11.13 shall in any way limit the liability of the Supplier in respect of the Deliverables, and such liability shall be uncapped unless otherwise specified in the Order Form.</w:t>
      </w:r>
    </w:p>
    <w:p w:rsidR="00000000" w:rsidDel="00000000" w:rsidP="00000000" w:rsidRDefault="00000000" w:rsidRPr="00000000" w14:paraId="00000091">
      <w:pPr>
        <w:spacing w:after="0" w:line="240" w:lineRule="auto"/>
        <w:ind w:left="709" w:hanging="709"/>
        <w:rPr>
          <w:rFonts w:ascii="Arial" w:cs="Arial" w:eastAsia="Arial" w:hAnsi="Arial"/>
          <w:sz w:val="24"/>
          <w:szCs w:val="24"/>
          <w:u w:val="single"/>
        </w:rPr>
      </w:pPr>
      <w:r w:rsidDel="00000000" w:rsidR="00000000" w:rsidRPr="00000000">
        <w:rPr>
          <w:rtl w:val="0"/>
        </w:rPr>
      </w:r>
    </w:p>
    <w:p w:rsidR="00000000" w:rsidDel="00000000" w:rsidP="00000000" w:rsidRDefault="00000000" w:rsidRPr="00000000" w14:paraId="00000092">
      <w:pPr>
        <w:spacing w:after="0" w:line="240" w:lineRule="auto"/>
        <w:ind w:left="709" w:hanging="709"/>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34</w:t>
        <w:tab/>
        <w:t xml:space="preserve">Resolving Disputes</w:t>
      </w:r>
    </w:p>
    <w:p w:rsidR="00000000" w:rsidDel="00000000" w:rsidP="00000000" w:rsidRDefault="00000000" w:rsidRPr="00000000" w14:paraId="00000093">
      <w:pPr>
        <w:spacing w:after="0" w:line="240" w:lineRule="auto"/>
        <w:ind w:left="709" w:hanging="709"/>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4">
      <w:pPr>
        <w:spacing w:after="0" w:line="240" w:lineRule="auto"/>
        <w:ind w:left="709" w:firstLine="0"/>
        <w:rPr>
          <w:rFonts w:ascii="Arial" w:cs="Arial" w:eastAsia="Arial" w:hAnsi="Arial"/>
          <w:sz w:val="24"/>
          <w:szCs w:val="24"/>
          <w:u w:val="single"/>
        </w:rPr>
      </w:pPr>
      <w:r w:rsidDel="00000000" w:rsidR="00000000" w:rsidRPr="00000000">
        <w:rPr>
          <w:rFonts w:ascii="Arial" w:cs="Arial" w:eastAsia="Arial" w:hAnsi="Arial"/>
          <w:b w:val="1"/>
          <w:sz w:val="24"/>
          <w:szCs w:val="24"/>
          <w:u w:val="single"/>
          <w:rtl w:val="0"/>
        </w:rPr>
        <w:t xml:space="preserve">Complaint Handling</w:t>
      </w:r>
      <w:r w:rsidDel="00000000" w:rsidR="00000000" w:rsidRPr="00000000">
        <w:rPr>
          <w:rtl w:val="0"/>
        </w:rPr>
      </w:r>
    </w:p>
    <w:p w:rsidR="00000000" w:rsidDel="00000000" w:rsidP="00000000" w:rsidRDefault="00000000" w:rsidRPr="00000000" w14:paraId="00000095">
      <w:pPr>
        <w:spacing w:after="0" w:line="240" w:lineRule="auto"/>
        <w:ind w:left="709" w:hanging="709"/>
        <w:rPr>
          <w:rFonts w:ascii="Arial" w:cs="Arial" w:eastAsia="Arial" w:hAnsi="Arial"/>
          <w:sz w:val="24"/>
          <w:szCs w:val="24"/>
          <w:u w:val="single"/>
        </w:rPr>
      </w:pPr>
      <w:r w:rsidDel="00000000" w:rsidR="00000000" w:rsidRPr="00000000">
        <w:rPr>
          <w:rtl w:val="0"/>
        </w:rPr>
      </w:r>
    </w:p>
    <w:p w:rsidR="00000000" w:rsidDel="00000000" w:rsidP="00000000" w:rsidRDefault="00000000" w:rsidRPr="00000000" w14:paraId="00000096">
      <w:pPr>
        <w:spacing w:after="0" w:line="240" w:lineRule="auto"/>
        <w:ind w:left="709" w:hanging="709"/>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34.8 </w:t>
        <w:tab/>
        <w:t xml:space="preserve">If a Complaint is made by any Buyer, either Party shall notify the other Party in writing of the Complaint which if not resolved by operation of the Supplier’s usual Complaint handling procedure within 5 Working Days of becoming aware of the Complaint and, if the Supplier is providing the written notice, such notice shall contain full details of the Supplier’s plans to resolve the Complaint.</w:t>
      </w:r>
    </w:p>
    <w:p w:rsidR="00000000" w:rsidDel="00000000" w:rsidP="00000000" w:rsidRDefault="00000000" w:rsidRPr="00000000" w14:paraId="00000097">
      <w:pPr>
        <w:spacing w:after="0" w:line="240" w:lineRule="auto"/>
        <w:ind w:left="709" w:hanging="709"/>
        <w:rPr>
          <w:rFonts w:ascii="Arial" w:cs="Arial" w:eastAsia="Arial" w:hAnsi="Arial"/>
          <w:sz w:val="24"/>
          <w:szCs w:val="24"/>
          <w:u w:val="single"/>
        </w:rPr>
      </w:pPr>
      <w:r w:rsidDel="00000000" w:rsidR="00000000" w:rsidRPr="00000000">
        <w:rPr>
          <w:rtl w:val="0"/>
        </w:rPr>
      </w:r>
    </w:p>
    <w:p w:rsidR="00000000" w:rsidDel="00000000" w:rsidP="00000000" w:rsidRDefault="00000000" w:rsidRPr="00000000" w14:paraId="00000098">
      <w:pPr>
        <w:spacing w:after="0" w:line="240" w:lineRule="auto"/>
        <w:ind w:left="709" w:hanging="709"/>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34.9 </w:t>
        <w:tab/>
        <w:t xml:space="preserve">Without prejudice to any:</w:t>
      </w:r>
    </w:p>
    <w:p w:rsidR="00000000" w:rsidDel="00000000" w:rsidP="00000000" w:rsidRDefault="00000000" w:rsidRPr="00000000" w14:paraId="00000099">
      <w:pPr>
        <w:numPr>
          <w:ilvl w:val="0"/>
          <w:numId w:val="3"/>
        </w:numPr>
        <w:pBdr>
          <w:top w:space="0" w:sz="0" w:val="nil"/>
          <w:left w:space="0" w:sz="0" w:val="nil"/>
          <w:bottom w:space="0" w:sz="0" w:val="nil"/>
          <w:right w:space="0" w:sz="0" w:val="nil"/>
          <w:between w:space="0" w:sz="0" w:val="nil"/>
        </w:pBdr>
        <w:spacing w:after="0" w:line="240" w:lineRule="auto"/>
        <w:ind w:left="1418" w:hanging="709"/>
        <w:rPr>
          <w:rFonts w:ascii="Arial" w:cs="Arial" w:eastAsia="Arial" w:hAnsi="Arial"/>
          <w:color w:val="000000"/>
          <w:sz w:val="24"/>
          <w:szCs w:val="24"/>
          <w:u w:val="single"/>
        </w:rPr>
      </w:pPr>
      <w:r w:rsidDel="00000000" w:rsidR="00000000" w:rsidRPr="00000000">
        <w:rPr>
          <w:rFonts w:ascii="Arial" w:cs="Arial" w:eastAsia="Arial" w:hAnsi="Arial"/>
          <w:color w:val="000000"/>
          <w:sz w:val="24"/>
          <w:szCs w:val="24"/>
          <w:u w:val="single"/>
          <w:rtl w:val="0"/>
        </w:rPr>
        <w:t xml:space="preserve">rights and remedies that a complainant may have at Law (including under a Contract), and </w:t>
      </w:r>
    </w:p>
    <w:p w:rsidR="00000000" w:rsidDel="00000000" w:rsidP="00000000" w:rsidRDefault="00000000" w:rsidRPr="00000000" w14:paraId="0000009A">
      <w:pPr>
        <w:numPr>
          <w:ilvl w:val="0"/>
          <w:numId w:val="3"/>
        </w:numPr>
        <w:pBdr>
          <w:top w:space="0" w:sz="0" w:val="nil"/>
          <w:left w:space="0" w:sz="0" w:val="nil"/>
          <w:bottom w:space="0" w:sz="0" w:val="nil"/>
          <w:right w:space="0" w:sz="0" w:val="nil"/>
          <w:between w:space="0" w:sz="0" w:val="nil"/>
        </w:pBdr>
        <w:spacing w:after="0" w:line="240" w:lineRule="auto"/>
        <w:ind w:left="1418" w:hanging="709"/>
        <w:rPr>
          <w:rFonts w:ascii="Arial" w:cs="Arial" w:eastAsia="Arial" w:hAnsi="Arial"/>
          <w:color w:val="000000"/>
          <w:sz w:val="24"/>
          <w:szCs w:val="24"/>
          <w:u w:val="single"/>
        </w:rPr>
      </w:pPr>
      <w:r w:rsidDel="00000000" w:rsidR="00000000" w:rsidRPr="00000000">
        <w:rPr>
          <w:rFonts w:ascii="Arial" w:cs="Arial" w:eastAsia="Arial" w:hAnsi="Arial"/>
          <w:color w:val="000000"/>
          <w:sz w:val="24"/>
          <w:szCs w:val="24"/>
          <w:u w:val="single"/>
          <w:rtl w:val="0"/>
        </w:rPr>
        <w:t xml:space="preserve">obligation of the Supplier to take remedial action under the provisions of the Contract, </w:t>
      </w:r>
    </w:p>
    <w:p w:rsidR="00000000" w:rsidDel="00000000" w:rsidP="00000000" w:rsidRDefault="00000000" w:rsidRPr="00000000" w14:paraId="0000009B">
      <w:pPr>
        <w:spacing w:after="0" w:line="240" w:lineRule="auto"/>
        <w:ind w:left="709" w:firstLine="0"/>
        <w:rPr>
          <w:rFonts w:ascii="Arial" w:cs="Arial" w:eastAsia="Arial" w:hAnsi="Arial"/>
          <w:sz w:val="24"/>
          <w:szCs w:val="24"/>
        </w:rPr>
      </w:pPr>
      <w:r w:rsidDel="00000000" w:rsidR="00000000" w:rsidRPr="00000000">
        <w:rPr>
          <w:rFonts w:ascii="Arial" w:cs="Arial" w:eastAsia="Arial" w:hAnsi="Arial"/>
          <w:sz w:val="24"/>
          <w:szCs w:val="24"/>
          <w:u w:val="single"/>
          <w:rtl w:val="0"/>
        </w:rPr>
        <w:t xml:space="preserve">the Supplier shall use its best endeavours to resolve the Complaint within 10 Working Days and in so doing, shall deal with the Complaint fully, expeditiously and fairly</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C">
      <w:pPr>
        <w:tabs>
          <w:tab w:val="left" w:pos="709"/>
        </w:tabs>
        <w:spacing w:after="0" w:line="259"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ab/>
        <w:tab/>
        <w:tab/>
        <w:tab/>
        <w:tab/>
        <w:tab/>
        <w:tab/>
        <w:tab/>
        <w:tab/>
        <w:tab/>
        <w:tab/>
        <w:tab/>
        <w:t xml:space="preserve">] </w:t>
      </w:r>
    </w:p>
    <w:p w:rsidR="00000000" w:rsidDel="00000000" w:rsidP="00000000" w:rsidRDefault="00000000" w:rsidRPr="00000000" w14:paraId="0000009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9E">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9F">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A0">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1">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A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3">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A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5">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A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A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The Buyer is entitled to 2 hours of free initial consultation and legal advice with each Order.  </w:t>
      </w:r>
    </w:p>
    <w:p w:rsidR="00000000" w:rsidDel="00000000" w:rsidP="00000000" w:rsidRDefault="00000000" w:rsidRPr="00000000" w14:paraId="000000A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Buyer’s Order appoints the Supplier to act for the Buyer in relation to a class or group of matters (which may or may not be known or identified at the Start Date), the Supplier’s obligation to provide 2 hours of free consultation and legal advice will apply to each new matter which arises, as identified as such by the Buyer. </w:t>
      </w:r>
    </w:p>
    <w:p w:rsidR="00000000" w:rsidDel="00000000" w:rsidP="00000000" w:rsidRDefault="00000000" w:rsidRPr="00000000" w14:paraId="000000A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Under these circumstances, the Buyer </w:t>
      </w:r>
      <w:r w:rsidDel="00000000" w:rsidR="00000000" w:rsidRPr="00000000">
        <w:rPr>
          <w:rFonts w:ascii="Arial" w:cs="Arial" w:eastAsia="Arial" w:hAnsi="Arial"/>
          <w:b w:val="1"/>
          <w:sz w:val="24"/>
          <w:szCs w:val="24"/>
          <w:rtl w:val="0"/>
        </w:rPr>
        <w:t xml:space="preserve">must</w:t>
      </w:r>
      <w:r w:rsidDel="00000000" w:rsidR="00000000" w:rsidRPr="00000000">
        <w:rPr>
          <w:rFonts w:ascii="Arial" w:cs="Arial" w:eastAsia="Arial" w:hAnsi="Arial"/>
          <w:sz w:val="24"/>
          <w:szCs w:val="24"/>
          <w:rtl w:val="0"/>
        </w:rPr>
        <w:t xml:space="preserve"> (a) specify the arrangement here and (b) expressly state that the 2 hours of free consultation and legal advice will apply to each new matter arising under the Order.]</w:t>
      </w:r>
    </w:p>
    <w:p w:rsidR="00000000" w:rsidDel="00000000" w:rsidP="00000000" w:rsidRDefault="00000000" w:rsidRPr="00000000" w14:paraId="000000AB">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AC">
      <w:pPr>
        <w:tabs>
          <w:tab w:val="left" w:pos="2257"/>
        </w:tabs>
        <w:spacing w:after="0" w:line="259" w:lineRule="auto"/>
        <w:rPr>
          <w:rFonts w:ascii="Arial" w:cs="Arial" w:eastAsia="Arial" w:hAnsi="Arial"/>
          <w:sz w:val="24"/>
          <w:szCs w:val="24"/>
        </w:rPr>
      </w:pPr>
      <w:bookmarkStart w:colFirst="0" w:colLast="0" w:name="_heading=h.3znysh7" w:id="4"/>
      <w:bookmarkEnd w:id="4"/>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 [Quantity] [Location] [Delivery date] [Details] or, for example: </w:t>
      </w:r>
      <w:r w:rsidDel="00000000" w:rsidR="00000000" w:rsidRPr="00000000">
        <w:rPr>
          <w:rFonts w:ascii="Arial" w:cs="Arial" w:eastAsia="Arial" w:hAnsi="Arial"/>
          <w:rtl w:val="0"/>
        </w:rPr>
        <w:t xml:space="preserve">“</w:t>
      </w:r>
      <w:r w:rsidDel="00000000" w:rsidR="00000000" w:rsidRPr="00000000">
        <w:rPr>
          <w:rFonts w:ascii="Arial" w:cs="Arial" w:eastAsia="Arial" w:hAnsi="Arial"/>
          <w:sz w:val="24"/>
          <w:szCs w:val="24"/>
          <w:rtl w:val="0"/>
        </w:rPr>
        <w:t xml:space="preserve">The Supplier shall provide such advice, support and drafting as the Buyer may require in relation to [</w:t>
      </w:r>
      <w:r w:rsidDel="00000000" w:rsidR="00000000" w:rsidRPr="00000000">
        <w:rPr>
          <w:rFonts w:ascii="Arial" w:cs="Arial" w:eastAsia="Arial" w:hAnsi="Arial"/>
          <w:sz w:val="24"/>
          <w:szCs w:val="24"/>
          <w:highlight w:val="yellow"/>
          <w:rtl w:val="0"/>
        </w:rPr>
        <w:t xml:space="preserve">INSERT DETAILS OF THE TASK</w:t>
      </w:r>
      <w:r w:rsidDel="00000000" w:rsidR="00000000" w:rsidRPr="00000000">
        <w:rPr>
          <w:rFonts w:ascii="Arial" w:cs="Arial" w:eastAsia="Arial" w:hAnsi="Arial"/>
          <w:sz w:val="24"/>
          <w:szCs w:val="24"/>
          <w:rtl w:val="0"/>
        </w:rPr>
        <w:t xml:space="preserve">] (the “Project”)”; or it may be a defined set of requirements (for example: (i) review </w:t>
      </w:r>
      <w:r w:rsidDel="00000000" w:rsidR="00000000" w:rsidRPr="00000000">
        <w:rPr>
          <w:rFonts w:ascii="Arial" w:cs="Arial" w:eastAsia="Arial" w:hAnsi="Arial"/>
          <w:sz w:val="24"/>
          <w:szCs w:val="24"/>
          <w:highlight w:val="yellow"/>
          <w:rtl w:val="0"/>
        </w:rPr>
        <w:t xml:space="preserve">XYX</w:t>
      </w:r>
      <w:r w:rsidDel="00000000" w:rsidR="00000000" w:rsidRPr="00000000">
        <w:rPr>
          <w:rFonts w:ascii="Arial" w:cs="Arial" w:eastAsia="Arial" w:hAnsi="Arial"/>
          <w:sz w:val="24"/>
          <w:szCs w:val="24"/>
          <w:rtl w:val="0"/>
        </w:rPr>
        <w:t xml:space="preserve"> documents; (ii) provide advice on </w:t>
      </w:r>
      <w:r w:rsidDel="00000000" w:rsidR="00000000" w:rsidRPr="00000000">
        <w:rPr>
          <w:rFonts w:ascii="Arial" w:cs="Arial" w:eastAsia="Arial" w:hAnsi="Arial"/>
          <w:sz w:val="24"/>
          <w:szCs w:val="24"/>
          <w:highlight w:val="yellow"/>
          <w:rtl w:val="0"/>
        </w:rPr>
        <w:t xml:space="preserve">XYZ</w:t>
      </w:r>
      <w:r w:rsidDel="00000000" w:rsidR="00000000" w:rsidRPr="00000000">
        <w:rPr>
          <w:rFonts w:ascii="Arial" w:cs="Arial" w:eastAsia="Arial" w:hAnsi="Arial"/>
          <w:sz w:val="24"/>
          <w:szCs w:val="24"/>
          <w:rtl w:val="0"/>
        </w:rPr>
        <w:t xml:space="preserve"> documents; (iii) prepare for and attend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number of meetings with Buyer and service provider; (iv) re-draft </w:t>
      </w:r>
      <w:r w:rsidDel="00000000" w:rsidR="00000000" w:rsidRPr="00000000">
        <w:rPr>
          <w:rFonts w:ascii="Arial" w:cs="Arial" w:eastAsia="Arial" w:hAnsi="Arial"/>
          <w:sz w:val="24"/>
          <w:szCs w:val="24"/>
          <w:highlight w:val="yellow"/>
          <w:rtl w:val="0"/>
        </w:rPr>
        <w:t xml:space="preserve">XYZ</w:t>
      </w:r>
      <w:r w:rsidDel="00000000" w:rsidR="00000000" w:rsidRPr="00000000">
        <w:rPr>
          <w:rFonts w:ascii="Arial" w:cs="Arial" w:eastAsia="Arial" w:hAnsi="Arial"/>
          <w:sz w:val="24"/>
          <w:szCs w:val="24"/>
          <w:rtl w:val="0"/>
        </w:rPr>
        <w:t xml:space="preserve"> documents in accordance with positions agreed at meetings and provide up to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further iterations of such documents, as required by the Buyer; and (v) provide such ancillary advice, support and/or drafting not covered under (i) to (iv) above  in relation to the Project as the Buyer may require.”]</w:t>
      </w:r>
    </w:p>
    <w:p w:rsidR="00000000" w:rsidDel="00000000" w:rsidP="00000000" w:rsidRDefault="00000000" w:rsidRPr="00000000" w14:paraId="000000A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p>
    <w:p w:rsidR="00000000" w:rsidDel="00000000" w:rsidP="00000000" w:rsidRDefault="00000000" w:rsidRPr="00000000" w14:paraId="000000AE">
      <w:pPr>
        <w:tabs>
          <w:tab w:val="left" w:pos="2257"/>
        </w:tabs>
        <w:spacing w:after="0" w:line="259" w:lineRule="auto"/>
        <w:rPr>
          <w:rFonts w:ascii="Arial" w:cs="Arial" w:eastAsia="Arial" w:hAnsi="Arial"/>
          <w:b w:val="1"/>
          <w:sz w:val="24"/>
          <w:szCs w:val="24"/>
        </w:rPr>
      </w:pPr>
      <w:bookmarkStart w:colFirst="0" w:colLast="0" w:name="_heading=h.tyjcwt" w:id="5"/>
      <w:bookmarkEnd w:id="5"/>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Also Insert</w:t>
      </w:r>
      <w:r w:rsidDel="00000000" w:rsidR="00000000" w:rsidRPr="00000000">
        <w:rPr>
          <w:rFonts w:ascii="Arial" w:cs="Arial" w:eastAsia="Arial" w:hAnsi="Arial"/>
          <w:sz w:val="24"/>
          <w:szCs w:val="24"/>
          <w:rtl w:val="0"/>
        </w:rPr>
        <w:t xml:space="preserve"> any Value Added Services].</w:t>
      </w:r>
      <w:r w:rsidDel="00000000" w:rsidR="00000000" w:rsidRPr="00000000">
        <w:rPr>
          <w:rtl w:val="0"/>
        </w:rPr>
      </w:r>
    </w:p>
    <w:p w:rsidR="00000000" w:rsidDel="00000000" w:rsidP="00000000" w:rsidRDefault="00000000" w:rsidRPr="00000000" w14:paraId="000000AF">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CONFLICT OF INTEREST (COI)</w:t>
      </w:r>
    </w:p>
    <w:p w:rsidR="00000000" w:rsidDel="00000000" w:rsidP="00000000" w:rsidRDefault="00000000" w:rsidRPr="00000000" w14:paraId="000000B1">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Consider whether any particular arrangements in respect of COI apply, and whether any mitigating steps (such as the establishment of ethical wall arrangement) are to be required of the Supplier]</w:t>
      </w:r>
    </w:p>
    <w:p w:rsidR="00000000" w:rsidDel="00000000" w:rsidP="00000000" w:rsidRDefault="00000000" w:rsidRPr="00000000" w14:paraId="000000B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3">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CONFIDENTIALITY</w:t>
      </w:r>
    </w:p>
    <w:p w:rsidR="00000000" w:rsidDel="00000000" w:rsidP="00000000" w:rsidRDefault="00000000" w:rsidRPr="00000000" w14:paraId="000000B4">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Consider whether any particular arrangement in respect of confidentiality is to apply.  If any additional measures are required, they should be included here]</w:t>
      </w:r>
    </w:p>
    <w:p w:rsidR="00000000" w:rsidDel="00000000" w:rsidP="00000000" w:rsidRDefault="00000000" w:rsidRPr="00000000" w14:paraId="000000B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IPR</w:t>
      </w:r>
    </w:p>
    <w:p w:rsidR="00000000" w:rsidDel="00000000" w:rsidP="00000000" w:rsidRDefault="00000000" w:rsidRPr="00000000" w14:paraId="000000B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Core Terms as amended by Special Term 1 provides that Clause 9 (IPRs) assigns all IPRs in the outputs from the Deliverables to the Supplier, with a licence from the Supplier to the Buyer to use, transfer and sub-licence, etc. such rights.  If the Buyer requires an alternative arrangement in respect of IPRs, they should take legal advice before amending the provisions of Clause 9 as set out in Special Term 1 above]</w:t>
      </w:r>
    </w:p>
    <w:p w:rsidR="00000000" w:rsidDel="00000000" w:rsidP="00000000" w:rsidRDefault="00000000" w:rsidRPr="00000000" w14:paraId="000000B8">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B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B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B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D">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BE">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C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the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C1">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 including Pricing Mechanism and unit on an: </w:t>
      </w:r>
    </w:p>
    <w:p w:rsidR="00000000" w:rsidDel="00000000" w:rsidP="00000000" w:rsidRDefault="00000000" w:rsidRPr="00000000" w14:paraId="000000C3">
      <w:pPr>
        <w:numPr>
          <w:ilvl w:val="0"/>
          <w:numId w:val="4"/>
        </w:numPr>
        <w:tabs>
          <w:tab w:val="left" w:pos="2257"/>
        </w:tabs>
        <w:spacing w:after="0" w:line="259"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 Hourly Rate / Daily Rate / Monthly Rate, (b) Time and Materials; (c) Capped Price; (d) Fixed Price; (e) Alternative Fee Arrangement, and/or (f) any combination of two or more of the above for the applicable grades of Supplier Staff being used. </w:t>
      </w:r>
    </w:p>
    <w:p w:rsidR="00000000" w:rsidDel="00000000" w:rsidP="00000000" w:rsidRDefault="00000000" w:rsidRPr="00000000" w14:paraId="000000C4">
      <w:pPr>
        <w:numPr>
          <w:ilvl w:val="0"/>
          <w:numId w:val="4"/>
        </w:numPr>
        <w:tabs>
          <w:tab w:val="left" w:pos="2257"/>
        </w:tabs>
        <w:spacing w:after="0" w:line="259"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Insert if a Legal Project Manager is being used and the applicable rate.</w:t>
      </w:r>
    </w:p>
    <w:p w:rsidR="00000000" w:rsidDel="00000000" w:rsidP="00000000" w:rsidRDefault="00000000" w:rsidRPr="00000000" w14:paraId="000000C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has provided an estimate of Charges for the Deliverables and these are to be provided using Hourly Rates/Day Rates/Monthly Rates, this should be set out here, together with the assumptions (if any) which apply to the estimate.]</w:t>
      </w:r>
    </w:p>
    <w:p w:rsidR="00000000" w:rsidDel="00000000" w:rsidP="00000000" w:rsidRDefault="00000000" w:rsidRPr="00000000" w14:paraId="000000C6">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C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 and Expenses Policy)]</w:t>
      </w:r>
      <w:r w:rsidDel="00000000" w:rsidR="00000000" w:rsidRPr="00000000">
        <w:rPr>
          <w:rtl w:val="0"/>
        </w:rPr>
      </w:r>
    </w:p>
    <w:p w:rsidR="00000000" w:rsidDel="00000000" w:rsidP="00000000" w:rsidRDefault="00000000" w:rsidRPr="00000000" w14:paraId="000000C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C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CA">
      <w:pPr>
        <w:numPr>
          <w:ilvl w:val="0"/>
          <w:numId w:val="7"/>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CB">
      <w:pPr>
        <w:numPr>
          <w:ilvl w:val="0"/>
          <w:numId w:val="7"/>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CC">
      <w:pPr>
        <w:numPr>
          <w:ilvl w:val="0"/>
          <w:numId w:val="7"/>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CD">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C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C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D0">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DISBURSEMENTS</w:t>
      </w:r>
    </w:p>
    <w:p w:rsidR="00000000" w:rsidDel="00000000" w:rsidP="00000000" w:rsidRDefault="00000000" w:rsidRPr="00000000" w14:paraId="000000D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Payable / Not Payable]</w:t>
      </w:r>
      <w:r w:rsidDel="00000000" w:rsidR="00000000" w:rsidRPr="00000000">
        <w:rPr>
          <w:rtl w:val="0"/>
        </w:rPr>
      </w:r>
    </w:p>
    <w:p w:rsidR="00000000" w:rsidDel="00000000" w:rsidP="00000000" w:rsidRDefault="00000000" w:rsidRPr="00000000" w14:paraId="000000D3">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TRAINING CHARGE</w:t>
      </w:r>
    </w:p>
    <w:p w:rsidR="00000000" w:rsidDel="00000000" w:rsidP="00000000" w:rsidRDefault="00000000" w:rsidRPr="00000000" w14:paraId="000000D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any additional paid training forming part of the Deliverables]</w:t>
      </w:r>
      <w:r w:rsidDel="00000000" w:rsidR="00000000" w:rsidRPr="00000000">
        <w:rPr>
          <w:rtl w:val="0"/>
        </w:rPr>
      </w:r>
    </w:p>
    <w:p w:rsidR="00000000" w:rsidDel="00000000" w:rsidP="00000000" w:rsidRDefault="00000000" w:rsidRPr="00000000" w14:paraId="000000D6">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SECONDMENT CHARGE</w:t>
      </w:r>
    </w:p>
    <w:p w:rsidR="00000000" w:rsidDel="00000000" w:rsidP="00000000" w:rsidRDefault="00000000" w:rsidRPr="00000000" w14:paraId="000000D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Secondment Charges if required.</w:t>
      </w:r>
      <w:r w:rsidDel="00000000" w:rsidR="00000000" w:rsidRPr="00000000">
        <w:rPr>
          <w:highlight w:val="yellow"/>
          <w:rtl w:val="0"/>
        </w:rPr>
        <w:t xml:space="preserve"> </w:t>
      </w:r>
      <w:r w:rsidDel="00000000" w:rsidR="00000000" w:rsidRPr="00000000">
        <w:rPr>
          <w:rFonts w:ascii="Arial" w:cs="Arial" w:eastAsia="Arial" w:hAnsi="Arial"/>
          <w:sz w:val="24"/>
          <w:szCs w:val="24"/>
          <w:highlight w:val="yellow"/>
          <w:rtl w:val="0"/>
        </w:rPr>
        <w:t xml:space="preserve">If a Secondee requirement arises during the Contract Period, it can be dealt with using the Variation Procedure and Joint Schedule 2 (Variation Form)]</w:t>
      </w:r>
      <w:r w:rsidDel="00000000" w:rsidR="00000000" w:rsidRPr="00000000">
        <w:rPr>
          <w:rtl w:val="0"/>
        </w:rPr>
      </w:r>
    </w:p>
    <w:p w:rsidR="00000000" w:rsidDel="00000000" w:rsidP="00000000" w:rsidRDefault="00000000" w:rsidRPr="00000000" w14:paraId="000000D9">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DB">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D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D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DF">
      <w:pPr>
        <w:tabs>
          <w:tab w:val="left" w:pos="2257"/>
        </w:tabs>
        <w:spacing w:after="0"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w:t>
      </w:r>
      <w:r w:rsidDel="00000000" w:rsidR="00000000" w:rsidRPr="00000000">
        <w:rPr>
          <w:rtl w:val="0"/>
        </w:rPr>
      </w:r>
    </w:p>
    <w:p w:rsidR="00000000" w:rsidDel="00000000" w:rsidP="00000000" w:rsidRDefault="00000000" w:rsidRPr="00000000" w14:paraId="000000E0">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  </w:t>
      </w:r>
      <w:r w:rsidDel="00000000" w:rsidR="00000000" w:rsidRPr="00000000">
        <w:rPr>
          <w:rtl w:val="0"/>
        </w:rPr>
      </w:r>
    </w:p>
    <w:p w:rsidR="00000000" w:rsidDel="00000000" w:rsidP="00000000" w:rsidRDefault="00000000" w:rsidRPr="00000000" w14:paraId="000000E1">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E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E3">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E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E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p>
    <w:p w:rsidR="00000000" w:rsidDel="00000000" w:rsidP="00000000" w:rsidRDefault="00000000" w:rsidRPr="00000000" w14:paraId="000000E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E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E9">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E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E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ED">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E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F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F1">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F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F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p>
    <w:p w:rsidR="00000000" w:rsidDel="00000000" w:rsidP="00000000" w:rsidRDefault="00000000" w:rsidRPr="00000000" w14:paraId="000000F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 </w:t>
      </w:r>
      <w:r w:rsidDel="00000000" w:rsidR="00000000" w:rsidRPr="00000000">
        <w:rPr>
          <w:rtl w:val="0"/>
        </w:rPr>
      </w:r>
    </w:p>
    <w:p w:rsidR="00000000" w:rsidDel="00000000" w:rsidP="00000000" w:rsidRDefault="00000000" w:rsidRPr="00000000" w14:paraId="000000F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F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F8">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F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F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w:t>
      </w:r>
    </w:p>
    <w:p w:rsidR="00000000" w:rsidDel="00000000" w:rsidP="00000000" w:rsidRDefault="00000000" w:rsidRPr="00000000" w14:paraId="000000F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p w:rsidR="00000000" w:rsidDel="00000000" w:rsidP="00000000" w:rsidRDefault="00000000" w:rsidRPr="00000000" w14:paraId="000000F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F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FF">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10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102">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10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105">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10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10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w:t>
      </w:r>
    </w:p>
    <w:p w:rsidR="00000000" w:rsidDel="00000000" w:rsidP="00000000" w:rsidRDefault="00000000" w:rsidRPr="00000000" w14:paraId="0000010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 </w:t>
      </w:r>
      <w:r w:rsidDel="00000000" w:rsidR="00000000" w:rsidRPr="00000000">
        <w:rPr>
          <w:rtl w:val="0"/>
        </w:rPr>
      </w:r>
    </w:p>
    <w:p w:rsidR="00000000" w:rsidDel="00000000" w:rsidP="00000000" w:rsidRDefault="00000000" w:rsidRPr="00000000" w14:paraId="0000010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10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10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10D">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10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110">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11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113">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11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11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11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11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b w:val="1"/>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11A">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11C">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11D">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11E">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F">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120">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121">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12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123">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124">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12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126">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127">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29">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12B">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2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2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2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2F">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3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3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3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33">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3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3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3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37">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3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3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3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13B">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13C">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13D">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2">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14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5">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6">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RM6240 Public Sector Legal Services</w:t>
      <w:tab/>
      <w:t xml:space="preserve">                                           </w:t>
    </w:r>
  </w:p>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v3.8</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Roman"/>
      <w:lvlText w:val="(%1)"/>
      <w:lvlJc w:val="left"/>
      <w:pPr>
        <w:ind w:left="1713" w:hanging="360"/>
      </w:pPr>
      <w:rPr/>
    </w:lvl>
    <w:lvl w:ilvl="1">
      <w:start w:val="1"/>
      <w:numFmt w:val="lowerLetter"/>
      <w:lvlText w:val="%2."/>
      <w:lvlJc w:val="left"/>
      <w:pPr>
        <w:ind w:left="2433" w:hanging="360"/>
      </w:pPr>
      <w:rPr/>
    </w:lvl>
    <w:lvl w:ilvl="2">
      <w:start w:val="1"/>
      <w:numFmt w:val="lowerRoman"/>
      <w:lvlText w:val="%3."/>
      <w:lvlJc w:val="right"/>
      <w:pPr>
        <w:ind w:left="3153" w:hanging="180"/>
      </w:pPr>
      <w:rPr/>
    </w:lvl>
    <w:lvl w:ilvl="3">
      <w:start w:val="1"/>
      <w:numFmt w:val="decimal"/>
      <w:lvlText w:val="%4."/>
      <w:lvlJc w:val="left"/>
      <w:pPr>
        <w:ind w:left="3873" w:hanging="360"/>
      </w:pPr>
      <w:rPr/>
    </w:lvl>
    <w:lvl w:ilvl="4">
      <w:start w:val="1"/>
      <w:numFmt w:val="lowerLetter"/>
      <w:lvlText w:val="%5."/>
      <w:lvlJc w:val="left"/>
      <w:pPr>
        <w:ind w:left="4593" w:hanging="360"/>
      </w:pPr>
      <w:rPr/>
    </w:lvl>
    <w:lvl w:ilvl="5">
      <w:start w:val="1"/>
      <w:numFmt w:val="lowerRoman"/>
      <w:lvlText w:val="%6."/>
      <w:lvlJc w:val="right"/>
      <w:pPr>
        <w:ind w:left="5313" w:hanging="180"/>
      </w:pPr>
      <w:rPr/>
    </w:lvl>
    <w:lvl w:ilvl="6">
      <w:start w:val="1"/>
      <w:numFmt w:val="decimal"/>
      <w:lvlText w:val="%7."/>
      <w:lvlJc w:val="left"/>
      <w:pPr>
        <w:ind w:left="6033" w:hanging="360"/>
      </w:pPr>
      <w:rPr/>
    </w:lvl>
    <w:lvl w:ilvl="7">
      <w:start w:val="1"/>
      <w:numFmt w:val="lowerLetter"/>
      <w:lvlText w:val="%8."/>
      <w:lvlJc w:val="left"/>
      <w:pPr>
        <w:ind w:left="6753" w:hanging="360"/>
      </w:pPr>
      <w:rPr/>
    </w:lvl>
    <w:lvl w:ilvl="8">
      <w:start w:val="1"/>
      <w:numFmt w:val="lowerRoman"/>
      <w:lvlText w:val="%9."/>
      <w:lvlJc w:val="right"/>
      <w:pPr>
        <w:ind w:left="7473" w:hanging="180"/>
      </w:pPr>
      <w:rPr/>
    </w:lvl>
  </w:abstractNum>
  <w:abstractNum w:abstractNumId="2">
    <w:lvl w:ilvl="0">
      <w:start w:val="1"/>
      <w:numFmt w:val="lowerRoman"/>
      <w:lvlText w:val="(%1)"/>
      <w:lvlJc w:val="left"/>
      <w:pPr>
        <w:ind w:left="1713" w:hanging="360"/>
      </w:pPr>
      <w:rPr/>
    </w:lvl>
    <w:lvl w:ilvl="1">
      <w:start w:val="1"/>
      <w:numFmt w:val="lowerLetter"/>
      <w:lvlText w:val="%2."/>
      <w:lvlJc w:val="left"/>
      <w:pPr>
        <w:ind w:left="2433" w:hanging="360"/>
      </w:pPr>
      <w:rPr/>
    </w:lvl>
    <w:lvl w:ilvl="2">
      <w:start w:val="1"/>
      <w:numFmt w:val="lowerRoman"/>
      <w:lvlText w:val="%3."/>
      <w:lvlJc w:val="right"/>
      <w:pPr>
        <w:ind w:left="3153" w:hanging="180"/>
      </w:pPr>
      <w:rPr/>
    </w:lvl>
    <w:lvl w:ilvl="3">
      <w:start w:val="1"/>
      <w:numFmt w:val="decimal"/>
      <w:lvlText w:val="%4."/>
      <w:lvlJc w:val="left"/>
      <w:pPr>
        <w:ind w:left="3873" w:hanging="360"/>
      </w:pPr>
      <w:rPr/>
    </w:lvl>
    <w:lvl w:ilvl="4">
      <w:start w:val="1"/>
      <w:numFmt w:val="lowerLetter"/>
      <w:lvlText w:val="%5."/>
      <w:lvlJc w:val="left"/>
      <w:pPr>
        <w:ind w:left="4593" w:hanging="360"/>
      </w:pPr>
      <w:rPr/>
    </w:lvl>
    <w:lvl w:ilvl="5">
      <w:start w:val="1"/>
      <w:numFmt w:val="lowerRoman"/>
      <w:lvlText w:val="%6."/>
      <w:lvlJc w:val="right"/>
      <w:pPr>
        <w:ind w:left="5313" w:hanging="180"/>
      </w:pPr>
      <w:rPr/>
    </w:lvl>
    <w:lvl w:ilvl="6">
      <w:start w:val="1"/>
      <w:numFmt w:val="decimal"/>
      <w:lvlText w:val="%7."/>
      <w:lvlJc w:val="left"/>
      <w:pPr>
        <w:ind w:left="6033" w:hanging="360"/>
      </w:pPr>
      <w:rPr/>
    </w:lvl>
    <w:lvl w:ilvl="7">
      <w:start w:val="1"/>
      <w:numFmt w:val="lowerLetter"/>
      <w:lvlText w:val="%8."/>
      <w:lvlJc w:val="left"/>
      <w:pPr>
        <w:ind w:left="6753" w:hanging="360"/>
      </w:pPr>
      <w:rPr/>
    </w:lvl>
    <w:lvl w:ilvl="8">
      <w:start w:val="1"/>
      <w:numFmt w:val="lowerRoman"/>
      <w:lvlText w:val="%9."/>
      <w:lvlJc w:val="right"/>
      <w:pPr>
        <w:ind w:left="7473" w:hanging="180"/>
      </w:pPr>
      <w:rPr/>
    </w:lvl>
  </w:abstractNum>
  <w:abstractNum w:abstractNumId="3">
    <w:lvl w:ilvl="0">
      <w:start w:val="1"/>
      <w:numFmt w:val="lowerLetter"/>
      <w:lvlText w:val="(%1)"/>
      <w:lvlJc w:val="left"/>
      <w:pPr>
        <w:ind w:left="1421" w:hanging="570"/>
      </w:pPr>
      <w:rPr/>
    </w:lvl>
    <w:lvl w:ilvl="1">
      <w:start w:val="1"/>
      <w:numFmt w:val="lowerLetter"/>
      <w:lvlText w:val="%2."/>
      <w:lvlJc w:val="left"/>
      <w:pPr>
        <w:ind w:left="1931" w:hanging="360"/>
      </w:pPr>
      <w:rPr/>
    </w:lvl>
    <w:lvl w:ilvl="2">
      <w:start w:val="1"/>
      <w:numFmt w:val="lowerRoman"/>
      <w:lvlText w:val="%3."/>
      <w:lvlJc w:val="right"/>
      <w:pPr>
        <w:ind w:left="2651" w:hanging="180"/>
      </w:pPr>
      <w:rPr/>
    </w:lvl>
    <w:lvl w:ilvl="3">
      <w:start w:val="1"/>
      <w:numFmt w:val="decimal"/>
      <w:lvlText w:val="%4."/>
      <w:lvlJc w:val="left"/>
      <w:pPr>
        <w:ind w:left="3371" w:hanging="360"/>
      </w:pPr>
      <w:rPr/>
    </w:lvl>
    <w:lvl w:ilvl="4">
      <w:start w:val="1"/>
      <w:numFmt w:val="lowerLetter"/>
      <w:lvlText w:val="%5."/>
      <w:lvlJc w:val="left"/>
      <w:pPr>
        <w:ind w:left="4091" w:hanging="360"/>
      </w:pPr>
      <w:rPr/>
    </w:lvl>
    <w:lvl w:ilvl="5">
      <w:start w:val="1"/>
      <w:numFmt w:val="lowerRoman"/>
      <w:lvlText w:val="%6."/>
      <w:lvlJc w:val="right"/>
      <w:pPr>
        <w:ind w:left="4811" w:hanging="180"/>
      </w:pPr>
      <w:rPr/>
    </w:lvl>
    <w:lvl w:ilvl="6">
      <w:start w:val="1"/>
      <w:numFmt w:val="decimal"/>
      <w:lvlText w:val="%7."/>
      <w:lvlJc w:val="left"/>
      <w:pPr>
        <w:ind w:left="5531" w:hanging="360"/>
      </w:pPr>
      <w:rPr/>
    </w:lvl>
    <w:lvl w:ilvl="7">
      <w:start w:val="1"/>
      <w:numFmt w:val="lowerLetter"/>
      <w:lvlText w:val="%8."/>
      <w:lvlJc w:val="left"/>
      <w:pPr>
        <w:ind w:left="6251" w:hanging="360"/>
      </w:pPr>
      <w:rPr/>
    </w:lvl>
    <w:lvl w:ilvl="8">
      <w:start w:val="1"/>
      <w:numFmt w:val="lowerRoman"/>
      <w:lvlText w:val="%9."/>
      <w:lvlJc w:val="right"/>
      <w:pPr>
        <w:ind w:left="6971" w:hanging="18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lowerLetter"/>
      <w:lvlText w:val="(%1)"/>
      <w:lvlJc w:val="left"/>
      <w:pPr>
        <w:ind w:left="1353" w:hanging="359"/>
      </w:pPr>
      <w:rPr/>
    </w:lvl>
    <w:lvl w:ilvl="1">
      <w:start w:val="1"/>
      <w:numFmt w:val="lowerLetter"/>
      <w:lvlText w:val="%2."/>
      <w:lvlJc w:val="left"/>
      <w:pPr>
        <w:ind w:left="2073" w:hanging="360"/>
      </w:pPr>
      <w:rPr/>
    </w:lvl>
    <w:lvl w:ilvl="2">
      <w:start w:val="1"/>
      <w:numFmt w:val="lowerRoman"/>
      <w:lvlText w:val="%3."/>
      <w:lvlJc w:val="right"/>
      <w:pPr>
        <w:ind w:left="2793" w:hanging="180"/>
      </w:pPr>
      <w:rPr/>
    </w:lvl>
    <w:lvl w:ilvl="3">
      <w:start w:val="1"/>
      <w:numFmt w:val="decimal"/>
      <w:lvlText w:val="%4."/>
      <w:lvlJc w:val="left"/>
      <w:pPr>
        <w:ind w:left="3513" w:hanging="360"/>
      </w:pPr>
      <w:rPr/>
    </w:lvl>
    <w:lvl w:ilvl="4">
      <w:start w:val="1"/>
      <w:numFmt w:val="lowerLetter"/>
      <w:lvlText w:val="%5."/>
      <w:lvlJc w:val="left"/>
      <w:pPr>
        <w:ind w:left="4233" w:hanging="360"/>
      </w:pPr>
      <w:rPr/>
    </w:lvl>
    <w:lvl w:ilvl="5">
      <w:start w:val="1"/>
      <w:numFmt w:val="lowerRoman"/>
      <w:lvlText w:val="%6."/>
      <w:lvlJc w:val="right"/>
      <w:pPr>
        <w:ind w:left="4953" w:hanging="180"/>
      </w:pPr>
      <w:rPr/>
    </w:lvl>
    <w:lvl w:ilvl="6">
      <w:start w:val="1"/>
      <w:numFmt w:val="decimal"/>
      <w:lvlText w:val="%7."/>
      <w:lvlJc w:val="left"/>
      <w:pPr>
        <w:ind w:left="5673" w:hanging="360"/>
      </w:pPr>
      <w:rPr/>
    </w:lvl>
    <w:lvl w:ilvl="7">
      <w:start w:val="1"/>
      <w:numFmt w:val="lowerLetter"/>
      <w:lvlText w:val="%8."/>
      <w:lvlJc w:val="left"/>
      <w:pPr>
        <w:ind w:left="6393" w:hanging="360"/>
      </w:pPr>
      <w:rPr/>
    </w:lvl>
    <w:lvl w:ilvl="8">
      <w:start w:val="1"/>
      <w:numFmt w:val="lowerRoman"/>
      <w:lvlText w:val="%9."/>
      <w:lvlJc w:val="right"/>
      <w:pPr>
        <w:ind w:left="7113"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uiPriority w:val="34"/>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1"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2"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3"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4"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sfbsS5TTHll8UGUk//s60Dzdw==">AMUW2mWdbLS6hulhW9xKvCym3PCd1XeFmb1w0nTSvw24EU9bfdoTFgEdz18C//YaPjGes0hR28sb3CYwstF3TwRLYwaJE53o9AjKStyXxbhB30wEOpWqjHbDVslU7B+sVHJdHkOv5JQv/mI6n/aVuIiKVgop9UdSTGGcqPx18RpO7TOaNWbXSecgZbp9C38fRDEl8stYBI1z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2022-02-28T17:22:00Z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